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قدر القراءة في صلاة الظهر والعصر-كتاب الصلاة-سنن أبي داود — رقم الحديث: 808 — الرقم الفرعي: 99 — الرقم الأصلي: 808</w:t>
        <w:br/>
      </w:r>
      <w:r>
        <w:rPr>
          <w:rtl w:val="1"/>
        </w:rPr>
        <w:t xml:space="preserve"> حدثنا مُسدّد ثنا عبد الوارث عن موسى بن سالم ثنا عبد الله بن عبيدالله</w:t>
        <w:br/>
      </w:r>
      <w:r>
        <w:rPr>
          <w:color w:val="000000"/>
          <w:rtl w:val="1"/>
        </w:rPr>
        <w:t xml:space="preserve">قال: دخلتُ على ابنِ عبّاسٍ، رضي الله عنه، في شبابِ من بني هاشم،  </w:t>
      </w:r>
      <w:r>
        <w:rPr>
          <w:color w:val="FF0000"/>
          <w:rtl w:val="1"/>
        </w:rPr>
        <w:t xml:space="preserve">فقُلنا لِشابٍّ منّا: سَلِ ابنَ عبَّاس: أكان رسولُ الله ﷺ يقرأُ في الظُّهر والعَصر؟ فقال: لا، لا.  </w:t>
      </w:r>
      <w:r>
        <w:rPr>
          <w:color w:val="FF0000"/>
          <w:rtl w:val="1"/>
        </w:rPr>
        <w:t xml:space="preserve">فقيل له: لعلَّه كان يَقرأُ في نَفْسه، فقال: خَمْشًا! هذه شرٌّ من الأُولى،  </w:t>
      </w:r>
      <w:r>
        <w:rPr>
          <w:color w:val="FF0000"/>
          <w:rtl w:val="1"/>
        </w:rPr>
        <w:t xml:space="preserve">كان عبدًا مأمُورًا بلّغَ ما أُرسِلَ به،  </w:t>
      </w:r>
      <w:r>
        <w:rPr>
          <w:color w:val="FF0000"/>
          <w:rtl w:val="1"/>
        </w:rPr>
        <w:t xml:space="preserve">وما اختَصّنا دونَ الناس بشيءٍ إلّا بثلاث خِصال:  </w:t>
      </w:r>
      <w:r>
        <w:rPr>
          <w:color w:val="FF0000"/>
          <w:rtl w:val="1"/>
        </w:rPr>
        <w:t xml:space="preserve">أُمِرْنا أن نُسبِغَ الوضوءَ،  </w:t>
      </w:r>
      <w:r>
        <w:rPr>
          <w:color w:val="FF0000"/>
          <w:rtl w:val="1"/>
        </w:rPr>
        <w:t xml:space="preserve">وأن لا نأكلَ الصَّدَقةَ،  </w:t>
      </w:r>
      <w:r>
        <w:rPr>
          <w:color w:val="FF0000"/>
          <w:rtl w:val="1"/>
        </w:rPr>
        <w:t xml:space="preserve">وأن لا نُنزِيَ الحِمارَ على الفَرَسِ.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القراءة في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علة المتن - أنواع العلة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أمانته ﷺ في تبليغ الرسالة - أمانة النبي ﷺ</w:t>
      </w:r>
    </w:p>
    <w:p>
      <w:pPr>
        <w:bidi w:val="1"/>
        <w:jc w:val="start"/>
      </w:pPr>
      <w:r>
        <w:rPr>
          <w:rtl w:val="1"/>
        </w:rPr>
        <w:t>الشرح: الدلالة: عدله ﷺ في عدم إيثار أهل بيته بشيء دون الناس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