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تغيير الإسم القبيح إلى حسن،وتغيير اسم برّة إلى زينب وجويرية ونحوهما-كتاب الآداب-صحيح مسلم — رقم الحديث: 2142 — الرقم الفرعي: 1 — الرقم الأصلي: 2142</w:t>
        <w:br/>
      </w:r>
      <w:r>
        <w:rPr>
          <w:rtl w:val="1"/>
        </w:rPr>
        <w:t xml:space="preserve"> حدثني إسحاق بن إبراهيم أخبرنا عيسى بن يونس ح وحدثنا أبو كُرَيْب حدثنا أبو أسامة قالا:حدثنا الوليد بن كَثير حدثني محمد بن عمرو بن عطاء حدثتني زينب بنت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اسمِي بَرَّة، فسمّاني رسولُ الله ﷺ زَينبَ،  </w:t>
      </w:r>
      <w:r>
        <w:rPr>
          <w:color w:val="FF0000"/>
          <w:rtl w:val="1"/>
        </w:rPr>
        <w:t xml:space="preserve">قالت: ودَخلتْ عليه زَينبُ بنتُ جَحْش، واسمُها بَرَّة، فسمّاها زَينبَ.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