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ابنيْ عمّ أحدهما أخٌ للأم،والآخر زوج-كتاب الفرائض-صحيح البخاري — رقم الحديث: 6745 — الرقم الفرعي: 99 — الرقم الأصلي: 6745</w:t>
        <w:br/>
      </w:r>
      <w:r>
        <w:rPr>
          <w:rtl w:val="1"/>
        </w:rPr>
        <w:t xml:space="preserve"> حدثنا محمود أخبرنا عبيد الله عن إسرائيل عن أبي حصين عن أبي صالح عن أبي هريرة رضي الله عنه قال:قال رسول الله صلى الله عليه وسلم</w:t>
        <w:br/>
      </w:r>
      <w:r>
        <w:rPr>
          <w:color w:val="FF0000"/>
          <w:rtl w:val="1"/>
        </w:rPr>
        <w:t xml:space="preserve">«أنا أولَى بالمُؤمنينَ من أَنفُسِهم،  </w:t>
      </w:r>
      <w:r>
        <w:rPr>
          <w:color w:val="FF0000"/>
          <w:rtl w:val="1"/>
        </w:rPr>
        <w:t xml:space="preserve">فمَن ماتَ وتَرَكَ مالًا فمالُه لِمَوالي العَصَبةِ،  </w:t>
      </w:r>
      <w:r>
        <w:rPr>
          <w:color w:val="FF0000"/>
          <w:rtl w:val="1"/>
        </w:rPr>
        <w:t xml:space="preserve">ومَن تَرَكَ كَلًّا أو ضَياعًا فأنا وليُّه، فلأُدْعَى لَه».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مسؤولية قضاء دَين المُتوفَّى - قيم المسؤولية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