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النفخ في الشعير-كتاب الأطعمة-صحيح البخاري — رقم الحديث: 5410 — الرقم الفرعي: 99 — الرقم الأصلي: 5410</w:t>
        <w:br/>
      </w:r>
      <w:r>
        <w:rPr>
          <w:rtl w:val="1"/>
        </w:rPr>
        <w:t xml:space="preserve"> حدثنا سعيد بن أبي مريم حدثنا أبو غسان قال:حدثني أبو حازم</w:t>
        <w:br/>
      </w:r>
      <w:r>
        <w:rPr>
          <w:color w:val="FF0000"/>
          <w:rtl w:val="1"/>
        </w:rPr>
        <w:t xml:space="preserve">أنَّه سألَ سَهْلاً: هل رأيتُم في زمانِ النبيِّ ﷺ النَّقِيَّ؟ قال: لا،  </w:t>
      </w:r>
      <w:r>
        <w:rPr>
          <w:color w:val="FF0000"/>
          <w:rtl w:val="1"/>
        </w:rPr>
        <w:t xml:space="preserve">فقلتُ: كنتُم تَنخُلونَ الشَّعيرَ؟ قال: لا، ولكنْ كنَّا نَنفُخُه. 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الدقيق (الطحين)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النخالة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الغذاء والتغذية (يحال إلى الغذاء والتغذية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