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بعد العصر-أبواب الصلاة-سنن الترمذي — رقم الحديث: 184 — الرقم الفرعي: 99 — الرقم الأصلي: 184</w:t>
        <w:br/>
      </w:r>
      <w:r>
        <w:rPr>
          <w:rtl w:val="1"/>
        </w:rPr>
        <w:t xml:space="preserve"> حدثنا قتيبة حدثنا جرير عن عطاء بن السائب عن سعيد بن جُبير عن ابن عباس</w:t>
        <w:br/>
      </w:r>
      <w:r>
        <w:rPr>
          <w:color w:val="FF0000"/>
          <w:rtl w:val="1"/>
        </w:rPr>
        <w:t xml:space="preserve">قال: إنَّما صلَّى النّبيُّ ﷺ الرَّكعتَين بعدَ العَصر، لأنّه أَتاه مالٌ فشَغَلَه عن الرَّكعتَين بعدَ الظُّهر،  </w:t>
      </w:r>
      <w:r>
        <w:rPr>
          <w:color w:val="FF0000"/>
          <w:rtl w:val="1"/>
        </w:rPr>
        <w:t xml:space="preserve">فصلَّاهما بعدَ العَصر، ثم لم يَعُدْ لهما. </w:t>
      </w:r>
      <w:r>
        <w:rPr>
          <w:color w:val="000000"/>
          <w:rtl w:val="1"/>
        </w:rPr>
        <w:t xml:space="preserve">وفي الباب عن عائشةَ، وأُمِّ سَلَمة، ومَيمونَةَ، وأَبي موسى. </w:t>
      </w:r>
      <w:r>
        <w:rPr>
          <w:color w:val="000000"/>
          <w:rtl w:val="1"/>
        </w:rPr>
        <w:t xml:space="preserve">حديثُ ابنِ عبّاسٍ حديثٌ حسن. </w:t>
      </w:r>
      <w:r>
        <w:rPr>
          <w:color w:val="000000"/>
          <w:rtl w:val="1"/>
        </w:rPr>
        <w:t xml:space="preserve">وقد رَوَى غيرُ واحدٍ عن النّبيِّ ﷺ أنّه صلَّى بعدَ العَصر رَكعتَين. </w:t>
      </w:r>
      <w:r>
        <w:rPr>
          <w:color w:val="000000"/>
          <w:rtl w:val="1"/>
        </w:rPr>
        <w:t xml:space="preserve">وهذا خِلافُ ما رُوي عنه؛ أنّه نهى عن الصَّلاة بعدَ العَصرِ حتى تَغرُبَ الشّمس. </w:t>
      </w:r>
      <w:r>
        <w:rPr>
          <w:color w:val="000000"/>
          <w:rtl w:val="1"/>
        </w:rPr>
        <w:t xml:space="preserve">وحديثُ ابنِ عبّاسٍ أَصحُّ، حيث قال: لم يَعُدْ لهما،  </w:t>
      </w:r>
      <w:r>
        <w:rPr>
          <w:color w:val="000000"/>
          <w:rtl w:val="1"/>
        </w:rPr>
        <w:t xml:space="preserve">وقد رُوي عن زيد بنِ ثابتٍ نحوُ حديثِ ابن عباس. </w:t>
      </w:r>
      <w:r>
        <w:rPr>
          <w:color w:val="000000"/>
          <w:rtl w:val="1"/>
        </w:rPr>
        <w:t xml:space="preserve">وقد رُوي عن عائشةَ في هذا الباب روايات: </w:t>
      </w:r>
      <w:r>
        <w:rPr>
          <w:color w:val="000000"/>
          <w:rtl w:val="1"/>
        </w:rPr>
        <w:t xml:space="preserve">رُوي عنها: أنَّ النّبيَّ ﷺ ما دَخلَ عليها بعدَ العَصر إلّا صلَّى رَكعتَين. </w:t>
      </w:r>
      <w:r>
        <w:rPr>
          <w:color w:val="000000"/>
          <w:rtl w:val="1"/>
        </w:rPr>
        <w:t xml:space="preserve">ورُوي عنها: عن أُمِّ سَلَمة، عن النّبيِّ ﷺ أنّه نَهى عن الصَّلاةِ بعدَ العَصر حتى تَغرُبَ الشَّمس، وبعدَ الصُّبح حتى تَطلُع الشَّمس. </w:t>
      </w:r>
      <w:r>
        <w:rPr>
          <w:color w:val="000000"/>
          <w:rtl w:val="1"/>
        </w:rPr>
        <w:t xml:space="preserve">والذي اجتَمَعَ عليه أكثرُ أهلِ العِلم على كَراهيةِ الصَّلاةِ بعدَ العصرِ حتى تَغرُبَ الشَّمس،  </w:t>
      </w:r>
      <w:r>
        <w:rPr>
          <w:color w:val="000000"/>
          <w:rtl w:val="1"/>
        </w:rPr>
        <w:t xml:space="preserve">وبعدَ الصُّبحِ حتى تَطلُعَ الشَّمس،  </w:t>
      </w:r>
      <w:r>
        <w:rPr>
          <w:color w:val="000000"/>
          <w:rtl w:val="1"/>
        </w:rPr>
        <w:t xml:space="preserve">إلّا ما استُثنِي من ذلك،  </w:t>
      </w:r>
      <w:r>
        <w:rPr>
          <w:color w:val="000000"/>
          <w:rtl w:val="1"/>
        </w:rPr>
        <w:t xml:space="preserve">مثلُ الصَّلاةِ بمَكّةَ بعدَ العَصر حتى تَغرُبَ الشَّمس،  </w:t>
      </w:r>
      <w:r>
        <w:rPr>
          <w:color w:val="000000"/>
          <w:rtl w:val="1"/>
        </w:rPr>
        <w:t xml:space="preserve">وبعدَ الصُّبحِ حتى تَطلُع الشَّمس بعدَ الطَّواف،  </w:t>
      </w:r>
      <w:r>
        <w:rPr>
          <w:color w:val="000000"/>
          <w:rtl w:val="1"/>
        </w:rPr>
        <w:t xml:space="preserve">فقد رُوي عن النّبيِّ ﷺ رُخصةٌ في ذلك.  </w:t>
      </w:r>
      <w:r>
        <w:rPr>
          <w:color w:val="000000"/>
          <w:rtl w:val="1"/>
        </w:rPr>
        <w:t xml:space="preserve">وقد قالَ به قومٌ من أهلِ العِلم مِن أصحاب النّبيِّ ﷺ ومَن بعدَهم. </w:t>
      </w:r>
      <w:r>
        <w:rPr>
          <w:color w:val="000000"/>
          <w:rtl w:val="1"/>
        </w:rPr>
        <w:t xml:space="preserve">وبه يقولُ الشّافعيُّ، وأحمدُ، وإسحاق. </w:t>
      </w:r>
      <w:r>
        <w:rPr>
          <w:color w:val="000000"/>
          <w:rtl w:val="1"/>
        </w:rPr>
        <w:t xml:space="preserve">وقد كَرِهَ قومٌ مِن أهلِ العِلمِ من أَصحابِ النّبيِّ ﷺ، ومَن بعدَهم الصَّلاةَ بمكةَ أيضًا بعدَ العَصر، وبعدَ الصُّبح. </w:t>
      </w:r>
      <w:r>
        <w:rPr>
          <w:color w:val="000000"/>
          <w:rtl w:val="1"/>
        </w:rPr>
        <w:t xml:space="preserve">وبه يقولُ سفيانُ الثَّوريُّ، ومالك بنُ أَنس، وبعضُ أَهلِ الكُوفة.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قضاء السنن الراتبة 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سنة الظهر وفضلها - السنن الراتبة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