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الوضوء والصلاة عقبه-كتاب الطهارة-صحيح مسلم — رقم الحديث: 232 — الرقم الفرعي: 2 — الرقم الأصلي: 232</w:t>
        <w:br/>
      </w:r>
      <w:r>
        <w:rPr>
          <w:rtl w:val="1"/>
        </w:rPr>
        <w:t xml:space="preserve"> وحدثني أبو الطاهر و يونس بن عبد الأعلى قالا:أخبرنا عبد الله بن وهب عن عمرو بن الحارث أنّ الحُكيم بن عبد الله القرشي حدثه أن نافع بن جبير و عبد الله بن أبي سلمة حدثاه أن معاذ بن عبد الرحمن حدثهما عن حُمران ملاحظة مولى عثمان بن عفّان عن عثمان بن عفّان قال:سمعت رسول الله صلى الله عليه وسلم</w:t>
        <w:br/>
      </w:r>
      <w:r>
        <w:rPr>
          <w:color w:val="000000"/>
          <w:rtl w:val="1"/>
        </w:rPr>
        <w:t xml:space="preserve">يقول: «مَن تَوضَّأ للصَّلاةِ فأَسبَغَ الوُضُوءَ،  </w:t>
      </w:r>
      <w:r>
        <w:rPr>
          <w:color w:val="FF0000"/>
          <w:rtl w:val="1"/>
        </w:rPr>
        <w:t xml:space="preserve">ثُمَّ مَشَى إلى الصلاةِ المَكتُوبَة، فصَلَّاها مع الناسِ، أَو مَعَ الجَمَاعةِ، أو فِي المَسجِد غَفَرَ اللهُ له ذُنُوبَه».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صلاة الجماعة وانتظارها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فضل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إسباغ الوضوء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