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صلّى في ثوبٍ له أعلامٌ،ونظر إلى علمها-كتاب الصلاة-صحيح البخاري — رقم الحديث: 373 — الرقم الفرعي: 99 — الرقم الأصلي: 373</w:t>
        <w:br/>
      </w:r>
      <w:r>
        <w:rPr>
          <w:rtl w:val="1"/>
        </w:rPr>
        <w:t xml:space="preserve"> حدثنا أحمد بن يونس قال:حدثنا إبراهيم بن سعد قال:حدثنا ابن شهاب عن عروة عن عائشة</w:t>
        <w:br/>
      </w:r>
      <w:r>
        <w:rPr>
          <w:color w:val="FF0000"/>
          <w:rtl w:val="1"/>
        </w:rPr>
        <w:t xml:space="preserve">أنّ النّبيَّ ﷺ صَلَّى في خَمِيصةٍ لها أعلامٌ، فنَظَرَ إلى أعلامِها نَظْرةً، </w:t>
      </w:r>
      <w:r>
        <w:rPr>
          <w:color w:val="FF0000"/>
          <w:rtl w:val="1"/>
        </w:rPr>
        <w:t xml:space="preserve">فلمّا انصَرَفَ قال: «اذهَبُوا بخَمِيصَتي هذه إلى أبي جَهْمٍ وأْتوني بأَنبِجانيَّةِ أبي جَهْمٍ، فإنَّها ألْهَتْني آنِفاً عن صلاتي». </w:t>
      </w:r>
      <w:r>
        <w:rPr>
          <w:color w:val="000000"/>
          <w:rtl w:val="1"/>
        </w:rPr>
        <w:t xml:space="preserve">وقال هشامُ بنُ عُرْوةَ، عن أبيه، عن عائشةَ: قال النبيُّ ﷺ: </w:t>
      </w:r>
      <w:r>
        <w:rPr>
          <w:color w:val="000000"/>
          <w:rtl w:val="1"/>
        </w:rPr>
        <w:t xml:space="preserve">«كنتُ أنظُرُ إلى عَلَمِها وأنا في الصلاةِ، فأخافُ أنْ تَفْتِنَني».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عدم الالتفات أو الانشغال بالملابس المزخرفة أو النظر إلى أثاث المنزل أثناء الصلاة - الخشوع في الصلاة</w:t>
      </w:r>
    </w:p>
    <w:p>
      <w:pPr>
        <w:bidi w:val="1"/>
        <w:jc w:val="start"/>
      </w:pPr>
      <w:r>
        <w:rPr>
          <w:rtl w:val="1"/>
        </w:rPr>
        <w:t>الشرح: الدلالة: لباس الإمام وهيئته - الإمام في الصلاة</w:t>
      </w:r>
    </w:p>
    <w:p>
      <w:pPr>
        <w:bidi w:val="1"/>
        <w:jc w:val="start"/>
      </w:pPr>
      <w:r>
        <w:rPr>
          <w:rtl w:val="1"/>
        </w:rPr>
        <w:t>الشرح: الدلالة: قيمة الزهد في اللباس - قيم الزهد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دفعه ﷺ ما يشغله عن الخشوع في الصلاة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