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24768 — الرقم الفرعي: 99 — الرقم الأصلي: 24768 — ج: 6 — ص: 108</w:t>
        <w:br/>
      </w:r>
      <w:r>
        <w:rPr>
          <w:rtl w:val="1"/>
        </w:rPr>
        <w:t xml:space="preserve"> حدثنا عبد الله حدثني أبي ثنا سريج قال:ثنا ابن أبي الزناد عن هشام بن عروة عن أبيه عن عائشة</w:t>
        <w:br/>
      </w:r>
      <w:r>
        <w:rPr>
          <w:color w:val="000000"/>
          <w:rtl w:val="1"/>
        </w:rPr>
        <w:t xml:space="preserve">أنها قالت: يا ابنَ أُختي،  </w:t>
      </w:r>
      <w:r>
        <w:rPr>
          <w:color w:val="FF0000"/>
          <w:rtl w:val="1"/>
        </w:rPr>
        <w:t xml:space="preserve">كان شعرُ رسولِ الله ﷺ فوق الوَفْرة ودُونَ الجُمَّة،  </w:t>
      </w:r>
      <w:r>
        <w:rPr>
          <w:color w:val="000000"/>
          <w:rtl w:val="1"/>
        </w:rPr>
        <w:t xml:space="preserve">وايمُ الله يا ابنَ أختي، إنْ كان لَيَمُرُّ على آلِ محمَّد ﷺ الشَّهرُ ما يُوقَدُ في بيتِ رسول الله ﷺ من نار، إلا أن يكون اللَّحِيم، وما هو إلا الأَسوَدان، الماءُ والتمرُ،  </w:t>
      </w:r>
      <w:r>
        <w:rPr>
          <w:color w:val="000000"/>
          <w:rtl w:val="1"/>
        </w:rPr>
        <w:t xml:space="preserve">إلّا أنَّ حولَنا أَهلَ دورٍ من الأنصار – جزاهم اللهُ خيرًا في الحديث والقديم - فكلَّ يومٍ يَبعثونَ إلى رسولِ الله ﷺ بغَزِيرةِ شاتِهم - يعني فينالُ رسولُ الله ﷺ من ذلك اللَّبَن -  </w:t>
      </w:r>
      <w:r>
        <w:rPr>
          <w:color w:val="FF0000"/>
          <w:rtl w:val="1"/>
        </w:rPr>
        <w:t xml:space="preserve">ولقد تُوفِّي رسولُ الله ﷺ وما في رفِّي مِن طعامٍ يأكلُه ذو كَبِدٍ، إلّا قريبٌ مِن شَطرِ شَعير،  </w:t>
      </w:r>
      <w:r>
        <w:rPr>
          <w:color w:val="FF0000"/>
          <w:rtl w:val="1"/>
        </w:rPr>
        <w:t xml:space="preserve">فأكلتُ منه حتَّى طالَ عليَّ لا يَفنَى، فكِلتُه ففَنِيَ، فلَيتَني لم أَكُن كِلتُه،  </w:t>
      </w:r>
      <w:r>
        <w:rPr>
          <w:color w:val="000000"/>
          <w:rtl w:val="1"/>
        </w:rPr>
        <w:t xml:space="preserve">وايمُ الله لَئِن كان ضِجاعُه من أَدَمٍ حَشْوُه ليفٌ.  </w:t>
      </w:r>
      <w:r>
        <w:rPr>
          <w:color w:val="000000"/>
          <w:rtl w:val="1"/>
        </w:rPr>
        <w:t xml:space="preserve">وقال الهاشميُّ: بغَزِيرةِ شاتِهم، وذكر نحوه إلَّا ضِجاعَه.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وفرة شعر رأسه ﷺ وطوله - في صفة شعره ﷺ</w:t>
      </w:r>
    </w:p>
    <w:p>
      <w:pPr>
        <w:bidi w:val="1"/>
        <w:jc w:val="start"/>
      </w:pPr>
      <w:r>
        <w:rPr>
          <w:rtl w:val="1"/>
        </w:rPr>
        <w:t xml:space="preserve">الشرح: الدلالة: رفه ﷺ - لباس النبي ﷺ وزينته وأثاثه </w:t>
      </w:r>
    </w:p>
    <w:p>
      <w:pPr>
        <w:bidi w:val="1"/>
        <w:jc w:val="start"/>
      </w:pPr>
      <w:r>
        <w:rPr>
          <w:rtl w:val="1"/>
        </w:rPr>
        <w:t xml:space="preserve">الشرح: الدلالة: بركة طعامه ﷺ - بركة آثار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