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تحريض النبيّ صلى الله عليه وسلم،على صلاة الليل-كتاب الصلاة-صحيح البخاري — رقم الحديث: 1128 — الرقم الفرعي: 99 — الرقم الأصلي: 1128</w:t>
        <w:br/>
      </w:r>
      <w:r>
        <w:rPr>
          <w:rtl w:val="1"/>
        </w:rPr>
        <w:t xml:space="preserve"> حدثنا عبد الله بن يوسف قال: أخبرنا مالك عن ابن شهاب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إنْ كانَ رسولُ الله ﷺ لَيَدَعُ العملَ وهو يُحِبُّ أنْ يَعْمَلَ به، خَشْيةَ أنْ يَعْمَلَ به النّاسُ، فيُفرَضَ عليهم،  </w:t>
      </w:r>
      <w:r>
        <w:rPr>
          <w:color w:val="FF0000"/>
          <w:rtl w:val="1"/>
        </w:rPr>
        <w:t xml:space="preserve">وما سَبَّحَ رسولُ الله ﷺ سُبْحةَ الضُّحَى قَطُّ، وإنّي لأسَبِّحُها.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مشروعية صلاة الضحى - صلاة الضحى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