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4880 — الرقم الفرعي: 99 — الرقم الأصلي: 4880 — ج: 2 — ص: 33</w:t>
        <w:br/>
      </w:r>
      <w:r>
        <w:rPr>
          <w:rtl w:val="1"/>
        </w:rPr>
        <w:t xml:space="preserve"> حدثنا يزيد حدثنا أبو بشر عن أبي الزاهريّة عن كثير بن مرّة الحضرميّ عن ابن عمر عن النبيّ صلى الله عليه وسلم</w:t>
        <w:br/>
      </w:r>
      <w:r>
        <w:rPr>
          <w:color w:val="FF0000"/>
          <w:rtl w:val="1"/>
        </w:rPr>
        <w:t xml:space="preserve">«مَن احتَكَر طعامًا أَربعينَ ليلةً، فقد بَرِىء مِن الله تعالى، وبَرِىء اللهُ تعالى منه،  </w:t>
      </w:r>
      <w:r>
        <w:rPr>
          <w:color w:val="000000"/>
          <w:rtl w:val="1"/>
        </w:rPr>
        <w:t xml:space="preserve">وأيّما أَهل عرْصَةٍ أَصبحَ فيهِم امرؤٌ جائعٌ، فقد بَرِئت منهم ذِمّةُ الله تعالى».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عدم الاستغلال والاحتكار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الاحتكار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