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42 — الرقم الفرعي: 99 — الرقم الأصلي: 42 — ج: 1 — ص: 8</w:t>
        <w:br/>
      </w:r>
      <w:r>
        <w:rPr>
          <w:rtl w:val="1"/>
        </w:rPr>
        <w:t xml:space="preserve"> حدثنا عليّ بن عيّاش حدثنا الوليد بن مسلم قال:أخبرني يزيد بن سعيد بن ذي عصوان العَنْسيّ عن عبد الملك بن عُمير اللَّخْميّ عن رافع الطائيّ ملاحظة رفيق أبي بكر في غزوة السلاسل</w:t>
        <w:br/>
      </w:r>
      <w:r>
        <w:rPr>
          <w:color w:val="FF0000"/>
          <w:rtl w:val="1"/>
        </w:rPr>
        <w:t xml:space="preserve">قال: وسألتُه عمّا قِيلَ مِن بَيعَتِهم،  </w:t>
      </w:r>
      <w:r>
        <w:rPr>
          <w:color w:val="FF0000"/>
          <w:rtl w:val="1"/>
        </w:rPr>
        <w:t xml:space="preserve">فقالَ - وهو يُحدِّثُه عمّا تكلَّمَت به الأنصارُ وما كلَّمَهم به،  </w:t>
      </w:r>
      <w:r>
        <w:rPr>
          <w:color w:val="FF0000"/>
          <w:rtl w:val="1"/>
        </w:rPr>
        <w:t xml:space="preserve">وما كَلَّم به عُمرُ بنُ الخَطّاب الأَنصارَ،  </w:t>
      </w:r>
      <w:r>
        <w:rPr>
          <w:color w:val="FF0000"/>
          <w:rtl w:val="1"/>
        </w:rPr>
        <w:t xml:space="preserve">وما ذَكَّرَهم به مِن إمامَتي إيّاهم بأَمرِ رَسولِ الله ﷺ في مَرَضِه -:  </w:t>
      </w:r>
      <w:r>
        <w:rPr>
          <w:color w:val="FF0000"/>
          <w:rtl w:val="1"/>
        </w:rPr>
        <w:t xml:space="preserve">فبايَعوني لذلك، وقَبِلْتُها منهم،  </w:t>
      </w:r>
      <w:r>
        <w:rPr>
          <w:color w:val="FF0000"/>
          <w:rtl w:val="1"/>
        </w:rPr>
        <w:t xml:space="preserve">وتَخوَّفتُ أن تكونَ فِتنةٌ، وتَكونَ بعدَها رِدَّة.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خبر سقيفة بني ساعدة ومبايعة أبي بكر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