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 — الرقم الفرعي: 99 — الرقم الأصلي: 52 — ج: 1 — ص: 9</w:t>
        <w:br/>
      </w:r>
      <w:r>
        <w:rPr>
          <w:rtl w:val="1"/>
        </w:rPr>
        <w:t xml:space="preserve"> حدثنا عفّان حدثنا شعبة عن يعلى بن عطاء قال:سمعت عمرو بن عاصم بن عبد الله</w:t>
        <w:br/>
      </w:r>
      <w:r>
        <w:rPr>
          <w:color w:val="000000"/>
          <w:rtl w:val="1"/>
        </w:rPr>
        <w:t xml:space="preserve">فَذَكَرَ مَعْنَاهُ.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