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الزكاة على الأقارب-كتاب الزكاة-صحيح البخاري — رقم الحديث: 1462 — الرقم الفرعي: 99 — الرقم الأصلي: 1462</w:t>
        <w:br/>
      </w:r>
      <w:r>
        <w:rPr>
          <w:rtl w:val="1"/>
        </w:rPr>
        <w:t xml:space="preserve"> حدثنا ابن أبي مريم أخبرنا محمد بن جعفر قال:أخبرني زيد عن عياض بن عبد الله عن أبي سعيد الخدري رضي الله عنه</w:t>
        <w:br/>
      </w:r>
      <w:r>
        <w:rPr>
          <w:color w:val="000000"/>
          <w:rtl w:val="1"/>
        </w:rPr>
        <w:t xml:space="preserve">خَرَجَ رسولُ الله ﷺ في أضحًى أو فِطْرٍ إلى المصلَّى،  </w:t>
      </w:r>
      <w:r>
        <w:rPr>
          <w:color w:val="FF0000"/>
          <w:rtl w:val="1"/>
        </w:rPr>
        <w:t xml:space="preserve">ثمَّ انصَرَفَ فوَعَظَ النّاسَ وأمَرَهُم بالصَّدَقةِ فقال: «أيُّها النّاسُ تَصَدَّقُوا»،  </w:t>
      </w:r>
      <w:r>
        <w:rPr>
          <w:color w:val="FF0000"/>
          <w:rtl w:val="1"/>
        </w:rPr>
        <w:t xml:space="preserve">فمَرَّ على النِّساءِ فقال: «يا مَعشَرَ النِّساءِ تَصَدَّقْنَ، فإنّي رأيتُكُنَّ أكثرَ أهلِ النّار»  </w:t>
      </w:r>
      <w:r>
        <w:rPr>
          <w:color w:val="000000"/>
          <w:rtl w:val="1"/>
        </w:rPr>
        <w:t xml:space="preserve">فقُلْنَ: وبِمَ ذلك يا رسولَ الله؟ قال: «تُكثِرْنَ اللَّعْنَ، وتَكفُرْنَ العَشِيرَ،  </w:t>
      </w:r>
      <w:r>
        <w:rPr>
          <w:color w:val="000000"/>
          <w:rtl w:val="1"/>
        </w:rPr>
        <w:t xml:space="preserve">ما رأيتُ من ناقِصاتِ عَقْلٍ ودِينٍ أذهَبَ لِلُبِّ الرَّجلِ الحازمِ من إحداكُنَّ يا مَعشَرَ النِّساءِ».  </w:t>
      </w:r>
      <w:r>
        <w:rPr>
          <w:color w:val="000000"/>
          <w:rtl w:val="1"/>
        </w:rPr>
        <w:t xml:space="preserve">ثمَّ انصَرَفَ، فلمّا صارَ إلى مَنزِلِه جاءَتْ زَينَبُ امرأةُ ابنِ مسعودٍ تَستأْذِنُ عليه،  </w:t>
      </w:r>
      <w:r>
        <w:rPr>
          <w:color w:val="000000"/>
          <w:rtl w:val="1"/>
        </w:rPr>
        <w:t xml:space="preserve">فقِيلَ: يا رسولَ الله، هذه زَينَبُ، فقال: «أيُّ الزَّيانِبِ؟» فقيلَ: امرأةُ ابنِ مسعودٍ، قال: «نَعَم، ائْذَنُوا لها». فأُذِنَ لها  </w:t>
      </w:r>
      <w:r>
        <w:rPr>
          <w:color w:val="FF0000"/>
          <w:rtl w:val="1"/>
        </w:rPr>
        <w:t xml:space="preserve">قالت: يا نبيَّ الله، إنَّكَ أمَرْتَ اليومَ بالصَّدَقةِ، وكان عندي حُلِيٌّ لي فأرَدْتُ أنْ أتَصَدَّقَ به، فزَعَمَ ابنُ مسعودٍ أنَّه ووَلَدَه أحَقُّ مَن تَصَدَّقْتُ به عليهم،  </w:t>
      </w:r>
      <w:r>
        <w:rPr>
          <w:color w:val="FF0000"/>
          <w:rtl w:val="1"/>
        </w:rPr>
        <w:t xml:space="preserve">فقال النبيُّ ﷺ: «صَدَقَ ابنُ مسعودٍ، زوجُكِ ووَلَدُكِ أحَقُّ مَن تَصَدَّقْتِ به عليهم». </w:t>
      </w:r>
    </w:p>
    <w:p>
      <w:pPr>
        <w:bidi w:val="1"/>
        <w:jc w:val="start"/>
      </w:pPr>
      <w:r>
        <w:rPr>
          <w:rtl w:val="1"/>
        </w:rPr>
        <w:t>الشرح: الدلالة: * قيمة صدقة الزوجة على زوجها وأبنائه - أسباب الصدقة وألوانها</w:t>
      </w:r>
    </w:p>
    <w:p>
      <w:pPr>
        <w:bidi w:val="1"/>
        <w:jc w:val="start"/>
      </w:pPr>
      <w:r>
        <w:rPr>
          <w:rtl w:val="1"/>
        </w:rPr>
        <w:t>الشرح: الدلالة: إنفاق الزوجة على زوجها عند الإعسار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