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الخروج إلى المصلّى بغير منبر-كتاب الصلاة-صحيح البخاري — رقم الحديث: 956 — الرقم الفرعي: 99 — الرقم الأصلي: 956</w:t>
        <w:br/>
      </w:r>
      <w:r>
        <w:rPr>
          <w:rtl w:val="1"/>
        </w:rPr>
        <w:t xml:space="preserve"> حدثنا سعيد بن أبي مريم قال:حدثنا محمد بن جعفر قال:أخبرني زيد عن عياض بن عبد الله بن أبي سرح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رَسولُ الله ﷺ يَخرُجُ يومَ الفِطْرِ والأضحَى إلى المُصلَّى،  </w:t>
      </w:r>
      <w:r>
        <w:rPr>
          <w:color w:val="000000"/>
          <w:rtl w:val="1"/>
        </w:rPr>
        <w:t xml:space="preserve">فأوَّلُ شيءٍ يَبْدَأُ به الصلاةُ،  </w:t>
      </w:r>
      <w:r>
        <w:rPr>
          <w:color w:val="FF0000"/>
          <w:rtl w:val="1"/>
        </w:rPr>
        <w:t xml:space="preserve">ثمَّ يَنصَرِفُ فيقومُ مُقابِلَ النّاسِ والنّاسُ جلوسٌ على صُفُوفِهم، فيَعِظُهم ويُوصِيهم ويأمُرُهُم، فإنْ كان يريدُ أنْ يَقْطَعَ بَعْثًا قَطَعَه، أو يأمُرَ بشيءٍ أمَرَ به، ثمَّ يَنصَرِفُ. </w:t>
      </w:r>
      <w:r>
        <w:rPr>
          <w:color w:val="FF0000"/>
          <w:rtl w:val="1"/>
        </w:rPr>
        <w:t xml:space="preserve">قال أبو سعيدٍ: فلم يَزَلِ النّاسُ على ذلكَ حتَّى خَرَجْتُ مع مروانَ وهو أميرُ المدينةِ في أضْحًى أو فِطْرٍ،  </w:t>
      </w:r>
      <w:r>
        <w:rPr>
          <w:color w:val="FF0000"/>
          <w:rtl w:val="1"/>
        </w:rPr>
        <w:t xml:space="preserve">فلمّا أَتَينا المصلَّى إذا مِنْبرٌ بَناهُ كَثيرُ بنُ الصَّلْتِ،  </w:t>
      </w:r>
      <w:r>
        <w:rPr>
          <w:color w:val="FF0000"/>
          <w:rtl w:val="1"/>
        </w:rPr>
        <w:t xml:space="preserve">فإذا مروانُ يريدُ أنْ يَرتَقِيَه قبلَ أنْ يُصلِّيَ، فجَبَذْتُ بثوبِه، فجَبَذَني، فارتَفَعَ فخَطَبَ قبلَ الصلاةِ فقلتُ له: غَيَّرْتُم والله،  </w:t>
      </w:r>
      <w:r>
        <w:rPr>
          <w:color w:val="FF0000"/>
          <w:rtl w:val="1"/>
        </w:rPr>
        <w:t xml:space="preserve">فقال: أبا سعيدٍ، قد ذهبَ ما تَعلَمُ، فقلتُ: ما أعلمُ والله خيرٌ ممَّا لا أعلَمُ،  </w:t>
      </w:r>
      <w:r>
        <w:rPr>
          <w:color w:val="FF0000"/>
          <w:rtl w:val="1"/>
        </w:rPr>
        <w:t xml:space="preserve">فقال: إنَّ النّاسَ لم يكونُوا يَجلِسونَ لنا بعدَ الصلاةِ، فجَعَلْتُها قبلَ الصلاةِ.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صلاة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فقه الدعوة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الحث على الصدقة  وتنفيد بعض الأمور أثناء الخطبة أو بعدها - خطبة صلاة العيد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تغيير المنكر - قيم الشجاعة والتضحية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