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حدّ المريض أن يشهد الجماعة-كتاب الصلاة-صحيح البخاري — رقم الحديث: 664 — الرقم الفرعي: 99 — الرقم الأصلي: 664</w:t>
        <w:br/>
      </w:r>
      <w:r>
        <w:rPr>
          <w:rtl w:val="1"/>
        </w:rPr>
        <w:t xml:space="preserve"> حدثنا عمر بن حفص بن غياث قال:حدثني أبي قال:حدثنا الأعمش عن إبراهيم قال: قال الأسود</w:t>
        <w:br/>
      </w:r>
      <w:r>
        <w:rPr>
          <w:color w:val="FF0000"/>
          <w:rtl w:val="1"/>
        </w:rPr>
        <w:t xml:space="preserve">قال: كنَّا عندَ عائشةَ، رضي الله عنها، فذَكَرْنا المُواظَبةَ على الصلاةِ والتَّعْظِيمَ لها،  </w:t>
      </w:r>
      <w:r>
        <w:rPr>
          <w:color w:val="FF0000"/>
          <w:rtl w:val="1"/>
        </w:rPr>
        <w:t xml:space="preserve">قالت: لما مَرِضَ رسولُ الله ﷺ مَرَضَه الذي ماتَ فيه، فحَضَرَتِ الصلاةُ، فأُذِّن،  </w:t>
      </w:r>
      <w:r>
        <w:rPr>
          <w:color w:val="FF0000"/>
          <w:rtl w:val="1"/>
        </w:rPr>
        <w:t xml:space="preserve">فقال: «مُرُوا أبا بكرٍ فليُصلِّ بالنَّاس»  </w:t>
      </w:r>
      <w:r>
        <w:rPr>
          <w:color w:val="FF0000"/>
          <w:rtl w:val="1"/>
        </w:rPr>
        <w:t xml:space="preserve">فقِيلَ له: إنَّ أبا بكرٍ رجلٌ أَسِيفٌ، إذا قامَ في مَقامكَ لم يَستَطِعْ أنْ يُصلِّيَ بالنَّاس،  </w:t>
      </w:r>
      <w:r>
        <w:rPr>
          <w:color w:val="FF0000"/>
          <w:rtl w:val="1"/>
        </w:rPr>
        <w:t xml:space="preserve">وأعادَ فأعادُوا له،  </w:t>
      </w:r>
      <w:r>
        <w:rPr>
          <w:color w:val="FF0000"/>
          <w:rtl w:val="1"/>
        </w:rPr>
        <w:t xml:space="preserve">فأعادَ الثالثةَ، فقال: «إنكنَّ صواحبُ يوسفَ، مُرُوا أبا بكرٍ فليُصلِّ بالنَّاس»  </w:t>
      </w:r>
      <w:r>
        <w:rPr>
          <w:color w:val="FF0000"/>
          <w:rtl w:val="1"/>
        </w:rPr>
        <w:t xml:space="preserve">فخرج أبو بكرٍ فصَلَّى،  </w:t>
      </w:r>
      <w:r>
        <w:rPr>
          <w:color w:val="FF0000"/>
          <w:rtl w:val="1"/>
        </w:rPr>
        <w:t xml:space="preserve">فوَجَدَ النبيُّ ﷺ من نَفْسِه خِفّةً، فخرج يُهادَى بينَ رجلَينِ، كأنّي أنظُرُ رِجلَيه تَخُطّان الأرضَ من الوَجَعِ،  </w:t>
      </w:r>
      <w:r>
        <w:rPr>
          <w:color w:val="FF0000"/>
          <w:rtl w:val="1"/>
        </w:rPr>
        <w:t xml:space="preserve">فأراد أبو بكرٍ أنْ يتأخَّر، فأومَأ إليه النبيُّ ﷺ: أنْ مكانَك،  </w:t>
      </w:r>
      <w:r>
        <w:rPr>
          <w:color w:val="FF0000"/>
          <w:rtl w:val="1"/>
        </w:rPr>
        <w:t xml:space="preserve">ثمَّ أُتيَ به حتَّى جَلَسَ إلى جَنْبِه. 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اختيار الأنسب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