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جاء في الضّيافة-كتاب الأطعمة-سنن أبي داود — رقم الحديث: 3749 — الرقم الفرعي: 99 — الرقم الأصلي: 3749</w:t>
        <w:br/>
      </w:r>
      <w:r>
        <w:rPr>
          <w:rtl w:val="1"/>
        </w:rPr>
        <w:t xml:space="preserve"> حدثنا موسى بن إسماعيل و محمد بن محبوب قالا:ثنا حماد عن عاصم عن أبي صالح عن أبي هريرة أنّ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«الضِّيافةُ ثلاثةُ أيامٍ، فما سِوى ذلك فهو صَدَقة».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فضل إكرام الضيف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آداب الضيافة والزيارة وعيادة المريض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إكرام الضيف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إطعام الضيف - المساعدة والنفقة والمواساة</w:t>
      </w:r>
    </w:p>
    <w:p>
      <w:pPr>
        <w:bidi w:val="1"/>
        <w:jc w:val="start"/>
      </w:pPr>
      <w:r>
        <w:rPr>
          <w:rtl w:val="1"/>
        </w:rPr>
        <w:t>الشرح: الدلالة: التربية الاجتماعية - الأهداف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