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شيبه صلى الله عليه وسلم-كتاب الفضائل-صحيح مسلم — رقم الحديث: 2344 — الرقم الفرعي: 1 — الرقم الأصلي: 2344</w:t>
        <w:br/>
      </w:r>
      <w:r>
        <w:rPr>
          <w:rtl w:val="1"/>
        </w:rPr>
        <w:t xml:space="preserve"> وحدثنا محمد بن المثنى حدثنا أبو داود،سليمان بن داود حدثنا شعبة عن سِماك بن حرب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سمعتُ جابر بن سَمُرَة، سُئلَ عن شَيْبِ النّبيِّ ﷺ ، فقال:  </w:t>
      </w:r>
      <w:r>
        <w:rPr>
          <w:color w:val="FF0000"/>
          <w:rtl w:val="1"/>
        </w:rPr>
        <w:t xml:space="preserve">كان إذا دَهَنَ رأسَه، لَم يُرَ منه شيءٌ، وإذا لم يَدْهُن رُئِيَ منه. 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في شيبه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