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الآحاد والمثاني — رقم الحديث: 1820 — الرقم الفرعي: 99 — الرقم الأصلي: 1820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خرَجَ علينا رسولُ الله ﷺ، فقال: «مَن ها هنا؟ هل تَسمَعون؟  </w:t>
      </w:r>
      <w:r>
        <w:rPr>
          <w:color w:val="FF0000"/>
          <w:rtl w:val="1"/>
        </w:rPr>
        <w:t xml:space="preserve">إنَّ بعدِي أُمراءَ يَعملونَ بغيرِ طاعةِ اللهِ تعالى،  </w:t>
      </w:r>
      <w:r>
        <w:rPr>
          <w:color w:val="000000"/>
          <w:rtl w:val="1"/>
        </w:rPr>
        <w:t xml:space="preserve">فمَن شارَكَهم في عمَلِهم، وأَعانَهم على ظُلمِهم، فليس مِنِّي، ولستُ منه،  </w:t>
      </w:r>
      <w:r>
        <w:rPr>
          <w:color w:val="000000"/>
          <w:rtl w:val="1"/>
        </w:rPr>
        <w:t xml:space="preserve">ومَن لم يُشارِكْهم في عمَلِهم، ولم يُعِنْهم على ظُلمِهم، فهو مِنِّي، وأنا منه».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