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باب-كتاب المغازي-صحيح البخاري — رقم الحديث: 3991 — الرقم الفرعي: 99 — الرقم الأصلي: 3991</w:t>
        <w:br/>
      </w:r>
      <w:r>
        <w:rPr>
          <w:rtl w:val="1"/>
        </w:rPr>
        <w:t xml:space="preserve"> وقال الليث حدثني يونس عن ابن شهاب قال:حدثني عُبيد الله بن عبد الله بن عتبة</w:t>
        <w:br/>
      </w:r>
      <w:r>
        <w:rPr>
          <w:color w:val="FF0000"/>
          <w:rtl w:val="1"/>
        </w:rPr>
        <w:t xml:space="preserve">أنَّ أباه كَتَبَ إلى عُمرَ بنِ عبدِ الله بنِ الأرقَمِ الزُّهْريِّ، يأمُرُه أنْ يَدخُلَ على سُبيعةَ بنتِ الحارثِ الأسلَمِيَّةِ، فيَسْألَها عن حديثِها، وعن ما قال لها رسولُ الله ﷺ حينَ استَفْتَتْه،  </w:t>
      </w:r>
      <w:r>
        <w:rPr>
          <w:color w:val="FF0000"/>
          <w:rtl w:val="1"/>
        </w:rPr>
        <w:t xml:space="preserve">فكَتَبَ عمرُ بنُ عبدِ الله بنِ الأرقَمِ إلى عبدِ الله بنِ عُتْبةَ يُخبِرُه، أنَّ سُبيعةَ بنتَ الحارثِ أخبَرتْه: أنَّها كانت تحتَ سعدِ بنِ خَوْلةَ، وهو من بني عامرِ بنِ لُؤَيٍّ، وكان ممَّن شَهِدَ بَدْرًا، فتُوُفِّيَ عنها في حَجّةِ الوَدَاع وهي حامِلٌ، فلم تَنشَبْ أنْ وضَعَتْ حَمْلَها بعدَ وفاتِه،  </w:t>
      </w:r>
      <w:r>
        <w:rPr>
          <w:color w:val="FF0000"/>
          <w:rtl w:val="1"/>
        </w:rPr>
        <w:t xml:space="preserve">فلمّا تَعلَّتْ من نِفاسها تَجمَّلَتْ للخُطّاب،  </w:t>
      </w:r>
      <w:r>
        <w:rPr>
          <w:color w:val="FF0000"/>
          <w:rtl w:val="1"/>
        </w:rPr>
        <w:t xml:space="preserve">فدَخَلَ عليها أبو السَّنابلِ بنُ بَعْكَكٍ - رجلٌ من بني عبدِ الدّار - فقال لها: ما لي أراكِ تَجمَّلْتِ للخُطّاب تُرَجِّينَ النِّكاحَ؟! فإنَّكِ والله ما أنتِ بناكِحٍ حتَّى تَمرَّ عليكِ أربَعةُ أشهُرٍ وعَشْرٌ.  </w:t>
      </w:r>
      <w:r>
        <w:rPr>
          <w:color w:val="FF0000"/>
          <w:rtl w:val="1"/>
        </w:rPr>
        <w:t xml:space="preserve">قالت سُبيعةُ: فلمّا قال لي ذلكَ جَمَعْتُ عليَّ ثيابي حينَ أمسَيتُ، وأتيتُ رسولَ الله ﷺ، فسألتُه عن ذلكَ، فأفتاني بأنّي قد حَلَلْتُ حينَ وَضَعتُ حَمْلي، وأمَرَني بالتَّزوُّجِ إنْ بَدَا لي. </w:t>
      </w:r>
      <w:r>
        <w:rPr>
          <w:color w:val="000000"/>
          <w:rtl w:val="1"/>
        </w:rPr>
        <w:t xml:space="preserve">تابَعَه أصبَغُ، عن ابنِ وَهْب، عن يونُسَ. </w:t>
      </w:r>
      <w:r>
        <w:rPr>
          <w:color w:val="000000"/>
          <w:rtl w:val="1"/>
        </w:rPr>
        <w:t xml:space="preserve">وقال اللَّيْثُ: حدَّثني يونُسُ، عن ابنِ شِهَابٍ، وسألْناه فقال: أخبرني محمَّدُ بنُ عبدِ الرَّحمنِ بنِ ثوبانَ، مولى بني عامرِ بنِ لُؤَيٍّ: أنَّ محمَّدَ بنَ إياس بنِ البُكَيرِ - وكان أبوه شَهِدَ بَدْرًا - أخبَره. </w:t>
      </w:r>
    </w:p>
    <w:p>
      <w:pPr>
        <w:bidi w:val="1"/>
        <w:jc w:val="start"/>
      </w:pPr>
      <w:r>
        <w:rPr>
          <w:rtl w:val="1"/>
        </w:rPr>
        <w:t>الشرح: الدلالة: التقوى والخشية من الله تعالى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تكوين الأسرة الصالحة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مناقب أهل بدر - مناقب المبشرين بالجنة سوى العشرة</w:t>
      </w:r>
    </w:p>
    <w:p>
      <w:pPr>
        <w:bidi w:val="1"/>
        <w:jc w:val="start"/>
      </w:pPr>
      <w:r>
        <w:rPr>
          <w:rtl w:val="1"/>
        </w:rPr>
        <w:t>الشرح: الدلالة: تحرِّي الصحابة رضوان الله عليهم، وتثبُّتهم - التحرِّي والتثبُّت</w:t>
      </w:r>
    </w:p>
    <w:p>
      <w:pPr>
        <w:bidi w:val="1"/>
        <w:jc w:val="start"/>
      </w:pPr>
      <w:r>
        <w:rPr>
          <w:rtl w:val="1"/>
        </w:rPr>
        <w:t>الشرح: الدلالة: الكتابة وكتبة الوحي</w:t>
      </w:r>
    </w:p>
    <w:p>
      <w:pPr>
        <w:bidi w:val="1"/>
        <w:jc w:val="start"/>
      </w:pPr>
      <w:r>
        <w:rPr>
          <w:rtl w:val="1"/>
        </w:rPr>
        <w:t>الشرح: الدلالة: عدة الحامل - حساب العدة</w:t>
      </w:r>
    </w:p>
    <w:p>
      <w:pPr>
        <w:bidi w:val="1"/>
        <w:jc w:val="start"/>
      </w:pPr>
      <w:r>
        <w:rPr>
          <w:rtl w:val="1"/>
        </w:rPr>
        <w:t>الشرح: الدلالة: مرحلة ما قبل الولادة - مراحل النمو</w:t>
      </w:r>
    </w:p>
    <w:p>
      <w:pPr>
        <w:bidi w:val="1"/>
        <w:jc w:val="start"/>
      </w:pPr>
      <w:r>
        <w:rPr>
          <w:rtl w:val="1"/>
        </w:rPr>
        <w:t>الشرح: الدلالة: مرحلة الطفولة - مراحل النمو</w:t>
      </w:r>
    </w:p>
    <w:p>
      <w:pPr>
        <w:bidi w:val="1"/>
        <w:jc w:val="start"/>
      </w:pPr>
      <w:r>
        <w:rPr>
          <w:rtl w:val="1"/>
        </w:rPr>
        <w:t>الشرح: الدلالة: التربية الجسمية والجنسية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p>
      <w:pPr>
        <w:bidi w:val="1"/>
        <w:jc w:val="start"/>
      </w:pPr>
      <w:r>
        <w:rPr>
          <w:rtl w:val="1"/>
        </w:rPr>
        <w:t>الشرح: الدلالة: المكاتبة - طرق تحمل الحديث</w:t>
      </w:r>
    </w:p>
    <w:p>
      <w:pPr>
        <w:bidi w:val="1"/>
        <w:jc w:val="start"/>
      </w:pPr>
      <w:r>
        <w:rPr>
          <w:rtl w:val="1"/>
        </w:rPr>
        <w:t>الشرح: الدلالة: أولا: أن يكون مستوعبًا لجميع بدنها إلا الوجه والكفين - حجاب النساء - حجاب المرأة المسلمة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