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ثمن الخمر والميتة-أول كتاب البيوع-سنن أبي داود — رقم الحديث: 3485 — الرقم الفرعي: 99 — الرقم الأصلي: 3485</w:t>
        <w:br/>
      </w:r>
      <w:r>
        <w:rPr>
          <w:rtl w:val="1"/>
        </w:rPr>
        <w:t xml:space="preserve"> حدثنا أحمد بن صالح ثنا عبد الله بن وهب ثنا معاوية بن صالح عن عبد الوهاب بن بُخْت عن أبي الزناد عن الأعرج عن أبي هريرة</w:t>
        <w:br/>
      </w:r>
      <w:r>
        <w:rPr>
          <w:color w:val="000000"/>
          <w:rtl w:val="1"/>
        </w:rPr>
        <w:t xml:space="preserve">أنّ رسولَ الله ﷺ قال:  </w:t>
      </w:r>
      <w:r>
        <w:rPr>
          <w:color w:val="FF0000"/>
          <w:rtl w:val="1"/>
        </w:rPr>
        <w:t xml:space="preserve">«إنَّ الله حَرَّمَ الخَمرَ وثَمنَها،  </w:t>
      </w:r>
      <w:r>
        <w:rPr>
          <w:color w:val="FF0000"/>
          <w:rtl w:val="1"/>
        </w:rPr>
        <w:t xml:space="preserve">وحَرَّم المَيتةَ وثَمنَها،  </w:t>
      </w:r>
      <w:r>
        <w:rPr>
          <w:color w:val="FF0000"/>
          <w:rtl w:val="1"/>
        </w:rPr>
        <w:t xml:space="preserve">وحَرَّم الخِنزيرَ وثَمَنه».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الميتة - الأطعمة المحرمة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الخنزير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مالًا متقومًا عرفًا وشرعًا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طاهرًا - المبيع</w:t>
      </w:r>
    </w:p>
    <w:p>
      <w:pPr>
        <w:bidi w:val="1"/>
        <w:jc w:val="start"/>
      </w:pPr>
      <w:r>
        <w:rPr>
          <w:rtl w:val="1"/>
        </w:rPr>
        <w:t>الشرح: الدلالة: بيع الميتة - أن لا يكون المعقود عليه مالًا</w:t>
      </w:r>
    </w:p>
    <w:p>
      <w:pPr>
        <w:bidi w:val="1"/>
        <w:jc w:val="start"/>
      </w:pPr>
      <w:r>
        <w:rPr>
          <w:rtl w:val="1"/>
        </w:rPr>
        <w:t>الشرح: الدلالة: بيع الخمر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بيع الخنزير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