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فيمن أمّ قوماً وهم له كارهون-أبواب الصلاة-سنن الترمذي — رقم الحديث: 359 — الرقم الفرعي: 99 — الرقم الأصلي: 359</w:t>
        <w:br/>
      </w:r>
      <w:r>
        <w:rPr>
          <w:rtl w:val="1"/>
        </w:rPr>
        <w:t xml:space="preserve"> حدثنا هنّاد حدثنا جرير عن منصور عن هلال بن يساف عن زياد بن أبي الجَعد عن عمرو بن الحارث بن المصطلق</w:t>
        <w:br/>
      </w:r>
      <w:r>
        <w:rPr>
          <w:color w:val="FF0000"/>
          <w:rtl w:val="1"/>
        </w:rPr>
        <w:t xml:space="preserve">قال: كان يُقال: أَشدُّ النّاسِ عذابًا اثنان:  </w:t>
      </w:r>
      <w:r>
        <w:rPr>
          <w:color w:val="FF0000"/>
          <w:rtl w:val="1"/>
        </w:rPr>
        <w:t xml:space="preserve">امرأةٌ عَصَت زوجَها،  </w:t>
      </w:r>
      <w:r>
        <w:rPr>
          <w:color w:val="FF0000"/>
          <w:rtl w:val="1"/>
        </w:rPr>
        <w:t xml:space="preserve">وإمامٌ قومٍ وهم له كارِهون. </w:t>
      </w:r>
      <w:r>
        <w:rPr>
          <w:color w:val="000000"/>
          <w:rtl w:val="1"/>
        </w:rPr>
        <w:t xml:space="preserve">قال جَرير: قال منصور: فسألْنا عن أَمرِ الإمام؟  </w:t>
      </w:r>
      <w:r>
        <w:rPr>
          <w:color w:val="000000"/>
          <w:rtl w:val="1"/>
        </w:rPr>
        <w:t xml:space="preserve">فقيل لنا: إنما عنَى بهذا الأَئمّةَ الظَّلمة، فأمّا مَن أَقامَ السُّنّة فإنّما الإثمُ على مَن كَرِهَه.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* أشد الناس عذابا - تاسعًا: أهل النار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