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أين يخرج من مكة-كتاب الحجّ-صحيح البخاري — رقم الحديث: 1578 — الرقم الفرعي: 99 — الرقم الأصلي: 1578</w:t>
        <w:br/>
      </w:r>
      <w:r>
        <w:rPr>
          <w:rtl w:val="1"/>
        </w:rPr>
        <w:t xml:space="preserve"> حدثنا محمود بن غيلان المروزيّ حدثنا أبوأسامة حدثنا هشام بن عروة عن أبيه عن عائشة رضي الله عنها</w:t>
        <w:br/>
      </w:r>
      <w:r>
        <w:rPr>
          <w:color w:val="FF0000"/>
          <w:rtl w:val="1"/>
        </w:rPr>
        <w:t xml:space="preserve">أنَّ النبيَّ ﷺ دَخَلَ عامَ الفَتْحِ من كَدَاءٍ وخَرَجَ من كُدًا من أعلى مكَّة. 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