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مبايعة الإمام الجيش عند إرادة القتال،وبيان بيعة الرضوان تحت الشجرة-كتاب الإمارة-صحيح مسلم — رقم الحديث: 1858 — الرقم الفرعي: 1 — الرقم الأصلي: 1858</w:t>
        <w:br/>
      </w:r>
      <w:r>
        <w:rPr>
          <w:rtl w:val="1"/>
        </w:rPr>
        <w:t xml:space="preserve"> وحدثنا يحيى بن يحيى أخبرنا يزيد بن زُرَيْع عن خالد عن الحكم بن عبد الله بن الأعرج عن مَعْقِل بن يسار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رأَيتُني يومَ الشَّجرةِ، والنّبيُّ ﷺ يُبايِعُ النّاس،  </w:t>
      </w:r>
      <w:r>
        <w:rPr>
          <w:color w:val="FF0000"/>
          <w:rtl w:val="1"/>
        </w:rPr>
        <w:t xml:space="preserve">وأَنا رافعٌ غُصنًا من أَغصانِها عن رَأسِه،  </w:t>
      </w:r>
      <w:r>
        <w:rPr>
          <w:color w:val="000000"/>
          <w:rtl w:val="1"/>
        </w:rPr>
        <w:t xml:space="preserve">ونحنُ أَربعَ عشْرةَ مِئةً،  </w:t>
      </w:r>
      <w:r>
        <w:rPr>
          <w:color w:val="FF0000"/>
          <w:rtl w:val="1"/>
        </w:rPr>
        <w:t xml:space="preserve">قال: لم نُبايِعْهُ على المَوت، ولكن بايَعناهُ على أن لا نَفِرَّ.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p>
      <w:pPr>
        <w:bidi w:val="1"/>
        <w:jc w:val="start"/>
      </w:pPr>
      <w:r>
        <w:rPr>
          <w:rtl w:val="1"/>
        </w:rPr>
        <w:t>الشرح: الدلالة: مناقب أصحاب الشجرة(بيعة الرضوان)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