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يوم الفطر-كتاب الصوم-صحيح البخاري — رقم الحديث: 1990 — الرقم الفرعي: 99 — الرقم الأصلي: 1990</w:t>
        <w:br/>
      </w:r>
      <w:r>
        <w:rPr>
          <w:rtl w:val="1"/>
        </w:rPr>
        <w:t xml:space="preserve"> حدثنا عبد الله بن يوسف أخبرنا مالك عن ابن شهاب عن أبي عبيد ملاحظة مولى ابن أزهر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شَهِدْتُ العِيدَ معَ عمرَ بنِ الخطَّاب، رضي الله عنه،  </w:t>
      </w:r>
      <w:r>
        <w:rPr>
          <w:color w:val="FF0000"/>
          <w:rtl w:val="1"/>
        </w:rPr>
        <w:t xml:space="preserve">فقال: هاذانِ يومانِ نَهَى رسولُ الله ﷺ عن صِيامِهِما، يومُ فِطْرِكم مِن صِيامِكُم، واليومُ الآخرُ تَأْكُلونَ فيه من نُسُكِكُم.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ينهى عنه يوم العيد - صلاة العيدين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