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4521 — الرقم الفرعي: 99 — الرقم الأصلي: 4521 — ج: 2 — ص: 7</w:t>
        <w:br/>
      </w:r>
      <w:r>
        <w:rPr>
          <w:rtl w:val="1"/>
        </w:rPr>
        <w:t xml:space="preserve"> حدثنا عبد الأعلى عن معمر عن الزهريّ عن سالم عن أبيه أن عمر بن الخطاب</w:t>
        <w:br/>
      </w:r>
      <w:r>
        <w:rPr>
          <w:color w:val="000000"/>
          <w:rtl w:val="1"/>
        </w:rPr>
        <w:t xml:space="preserve">حَمَلَ عَلى فَرسٍ فِي سَبِيلِ اللهِ، فَوجَدهَا تُبَاعُ، فَسَألَ النَّبِيَّ ﷺ عَنْ شِرَائِهَا؟ فَقَالَ النَّبِيُّ ﷺ: «لَا تَعُدْ فِي صَدَقَتِكَ»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