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1998 — الرقم الفرعي: 99 — الرقم الأصلي: 1358 — ج: 2 — ص: 684</w:t>
        <w:br/>
      </w:r>
      <w:r>
        <w:rPr>
          <w:rtl w:val="1"/>
        </w:rPr>
        <w:t xml:space="preserve"> قال: قال مالك عن نافع عن عبدالله بن عمر أنّ رسول الله صلى الله عليه وسلم</w:t>
        <w:br/>
      </w:r>
      <w:r>
        <w:rPr>
          <w:color w:val="FF0000"/>
          <w:rtl w:val="1"/>
        </w:rPr>
        <w:t xml:space="preserve">أنَّ رسولَ الله ﷺ نَهى عن النَّجْش. </w:t>
      </w:r>
      <w:r>
        <w:rPr>
          <w:color w:val="FF0000"/>
          <w:rtl w:val="1"/>
        </w:rPr>
        <w:t xml:space="preserve">قال مالك: والنَّجْشُ: أن تُعطِيَه بسِلعَتِه أَكثرَ مِن ثمَنِها وليس في نفسِكَ اشتِراؤها، فيَقتَدي بكَ غيرُك.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