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قبول الصدقة من الكسب الطيب وتربيتها-كتاب الزكاة-صحيح مسلم — رقم الحديث: 1015 — الرقم الفرعي: 99 — الرقم الأصلي: 1015</w:t>
        <w:br/>
      </w:r>
      <w:r>
        <w:rPr>
          <w:rtl w:val="1"/>
        </w:rPr>
        <w:t xml:space="preserve"> وحدثني أبو كُرَيب،محمد بن العلاء حدثنا أبو أسامة حدثنا فُضيل بن مرزوق حدثني عَديّ بن ثابت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«أَيُّها الناسُ، إنَّ اللهَ طَيِّبٌ لا يَقبلُ إلّا طَيِّبًا،  </w:t>
      </w:r>
      <w:r>
        <w:rPr>
          <w:color w:val="FF0000"/>
          <w:rtl w:val="1"/>
        </w:rPr>
        <w:t xml:space="preserve">وإنَّ اللهَ أَمرَ المُؤْمِنِين بما أَمَرَ به المُرسَلِين، فقال: {يَا أَيُّهَا الرُّسُلُ كُلُوا مِنَ الطَّيِّبَاتِ وَاعْمَلُوا صَالِحًا، إِنِّي بِمَا تَعْمَلُونَ عَلِيمٌ} [المؤمنون: 51].  </w:t>
      </w:r>
      <w:r>
        <w:rPr>
          <w:color w:val="FF0000"/>
          <w:rtl w:val="1"/>
        </w:rPr>
        <w:t xml:space="preserve">وقال:{يَا أَيُّهَا الَّذِينَ آمَنُوا كُلُوا مِنْ طَيِّبَاتِ مَا رَزَقْنَاكُمْ} [البقرة: 172].  </w:t>
      </w:r>
      <w:r>
        <w:rPr>
          <w:color w:val="FF0000"/>
          <w:rtl w:val="1"/>
        </w:rPr>
        <w:t xml:space="preserve">ثم ذكرَ الرجلَ يُطِيلُ السفرَ أَشعثَ أَغبَرَ، يَمدُّ يَدَيه إلى السماءِ، يا رَبِّ، يا رَبِّ، ومَطعَمُه حَرام، ومَشرَبُه حَرَام، ومَلبَسُه حَرَام، وغُذِيَ بالحَرَام، فأَنّى يُستَجَابُ لذلك؟». 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قيمة تحرِّي الطيب في المطعم والمشرب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شروط استجابة الدعاء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