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324 — الرقم الفرعي: 99 — الرقم الأصلي: 324</w:t>
        <w:br/>
      </w:r>
      <w:r>
        <w:rPr>
          <w:rtl w:val="1"/>
        </w:rPr>
        <w:t xml:space="preserve"> حدثنا عبد الله بن يزيد أخبرنا ابن لَهيعة عن عمرو بن شعيب عن أبيه عن جدّه عن عمر بن الخطاب قال:سمعت رسول الله صلى الله عليه وسلم</w:t>
        <w:br/>
      </w:r>
      <w:r>
        <w:rPr>
          <w:color w:val="000000"/>
          <w:rtl w:val="1"/>
        </w:rPr>
        <w:t xml:space="preserve">يَقُولُ: «يَرِثُ الوَلَاءَ مَنْ وَرِثَ المَالَ مِنْ وَالِدٍ، أَوْ وَلَدٍ»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