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347 — الرقم الفرعي: 99 — الرقم الأصلي: 347</w:t>
        <w:br/>
      </w:r>
      <w:r>
        <w:rPr>
          <w:rtl w:val="1"/>
        </w:rPr>
        <w:t xml:space="preserve"> حدثنا هُشَيم و يزيد عن يحيى بن سعيد عن عمرو بن شعيب قال:قال عمر</w:t>
        <w:br/>
      </w:r>
      <w:r>
        <w:rPr>
          <w:color w:val="000000"/>
          <w:rtl w:val="1"/>
        </w:rPr>
        <w:t xml:space="preserve">لَوْلا أَني سَمِعْتُ رَسُولَ اللهِ ﷺ يَقُولُ: «لَيْسَ لِقَاتِلٍ شَيْءٌ » لَوَرَّثْتكَ. قَالَ: وَدَعَا أَخَا الْمَقْتُولِ فَأعْطَاهُ الإبِلَ 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