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المخابرة-أول كتاب البيوع-سنن أبي داود — رقم الحديث: 3405 — الرقم الفرعي: 99 — الرقم الأصلي: 3405</w:t>
        <w:br/>
      </w:r>
      <w:r>
        <w:rPr>
          <w:rtl w:val="1"/>
        </w:rPr>
        <w:t xml:space="preserve"> حدثنا أبو حفص،عمر بن يزيد السّيّاريّ ثنا عبّاد بن العوام عن سفيان بن حسين عن يونس بن عبيد عن عطاء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نَهى رسولُ الله ﷺ عن المُزابَنةِ، والمُحاقَلَةِ،  </w:t>
      </w:r>
      <w:r>
        <w:rPr>
          <w:color w:val="FF0000"/>
          <w:rtl w:val="1"/>
        </w:rPr>
        <w:t xml:space="preserve">وعن الثُّنيا إلّا أن تُعلَم.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الثنيا (الاستثناء المجهول في البيع)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