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عند النوم وأخذ المضجع-كتاب الذكر والدعاء والتوبة والإستغفار-صحيح مسلم — رقم الحديث: 2715 — الرقم الفرعي: 99 — الرقم الأصلي: 2715</w:t>
        <w:br/>
      </w:r>
      <w:r>
        <w:rPr>
          <w:rtl w:val="1"/>
        </w:rPr>
        <w:t xml:space="preserve"> حدثنا أبو بكر بن أبي شيبة حدثنا يزيد بن هارون عن حمّاد بن سلمة عن ثابت عن أنس</w:t>
        <w:br/>
      </w:r>
      <w:r>
        <w:rPr>
          <w:color w:val="FF0000"/>
          <w:rtl w:val="1"/>
        </w:rPr>
        <w:t xml:space="preserve">أنّ رسولَ الله ﷺ كان إذا أوَى إلى فِراشِه، قال: «الحمدُ للهِ الذي أَطعَمَنا وسَقانا وكفَانا وآوانا، فكَم ممَّن لا كافِيَ له ولا مُؤوِي».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المقارنة بالأقل رزقا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 xml:space="preserve">الشرح: الدلالة: شكره ﷺ لله بلسانه عند النوم - شكر النبي ﷺ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