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كون النهي عن المنكر من الإيمان،وأنّ الإيمان يزيد وينقص-كتاب الإيمان-صحيح مسلم — رقم الحديث: 49 — الرقم الفرعي: 1 — الرقم الأصلي: 49</w:t>
        <w:br/>
      </w:r>
      <w:r>
        <w:rPr>
          <w:rtl w:val="1"/>
        </w:rPr>
        <w:t xml:space="preserve"> حدثنا أبو بكر بن أبي شيبة حدثنا وكيع عن سفيان ح وحدثنا محمد بن المثنى حدثنا محمد بن جعفر حدثنا شعبة كلاهما عن قيس بن مسلم عن طارق بن شهاب ملاحظة وهذا حديث أبي بكر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أوَّلُ مَن بَدأ بالخُطبةِ يومَ العِيدِ قبلَ الصّلاةِ مَروان.  </w:t>
      </w:r>
      <w:r>
        <w:rPr>
          <w:color w:val="FF0000"/>
          <w:rtl w:val="1"/>
        </w:rPr>
        <w:t xml:space="preserve">فقامَ إليه رجلٌ فقال: الصَّلاةُ قبلَ الخُطبة؟! فقال: قد تُرِكَ ما هُنالِك،  </w:t>
      </w:r>
      <w:r>
        <w:rPr>
          <w:color w:val="FF0000"/>
          <w:rtl w:val="1"/>
        </w:rPr>
        <w:t xml:space="preserve">فقال أبو سَعيد: أمَّا هذا فقد قَضَى ما عليهِ،  </w:t>
      </w:r>
      <w:r>
        <w:rPr>
          <w:color w:val="FF0000"/>
          <w:rtl w:val="1"/>
        </w:rPr>
        <w:t xml:space="preserve">سَمعتُ رسولَ اللهِ ﷺ يقول:  </w:t>
      </w:r>
      <w:r>
        <w:rPr>
          <w:color w:val="FF0000"/>
          <w:rtl w:val="1"/>
        </w:rPr>
        <w:t xml:space="preserve">«مَن رَأى مِنكُم مُنكَرًا فلْيُغيِّرْه بِيدِه،  </w:t>
      </w:r>
      <w:r>
        <w:rPr>
          <w:color w:val="FF0000"/>
          <w:rtl w:val="1"/>
        </w:rPr>
        <w:t xml:space="preserve">فإنْ لم يَستَطِعْ فبِلسانِه،  </w:t>
      </w:r>
      <w:r>
        <w:rPr>
          <w:color w:val="FF0000"/>
          <w:rtl w:val="1"/>
        </w:rPr>
        <w:t xml:space="preserve">فإنْ لم يَستَطِعْ فبِقَلبِه، وذلك أضعَفُ الإِيمان».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خطب الجمعة والعيدين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آداب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تغيير المنكر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إمارة المحتسب - انواع الإمارة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