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السحور-كتاب الصيام-سنن ابن ماجة — رقم الحديث: 1693 — الرقم الفرعي: 99 — الرقم الأصلي: 1693</w:t>
        <w:br/>
      </w:r>
      <w:r>
        <w:rPr>
          <w:rtl w:val="1"/>
        </w:rPr>
        <w:t xml:space="preserve"> حدثنا محمد بن بشّار ثنا أبو عامر ثنا زمعة بن صالح عن سلمة عن عكرمة عن ابن عباس عن النبيّ صلى الله عليه وسلم</w:t>
        <w:br/>
      </w:r>
      <w:r>
        <w:rPr>
          <w:color w:val="FF0000"/>
          <w:rtl w:val="1"/>
        </w:rPr>
        <w:t xml:space="preserve">قال: «استَعِينُوا بطَعَامِ السَّحَر على صِيامِ النَّهار،  </w:t>
      </w:r>
      <w:r>
        <w:rPr>
          <w:color w:val="FF0000"/>
          <w:rtl w:val="1"/>
        </w:rPr>
        <w:t xml:space="preserve">وبالقَيلُولَة على قِيَامِ اللَّيل».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القيلولة - النوم والراحة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