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صحيح مسلم — باب الترغيب في سكنى المدينة،والصبر على لأوائها-كتاب الحجّ-صحيح مسلم — رقم الحديث: 1374 — الرقم الفرعي: 1 — الرقم الأصلي: 1374</w:t>
        <w:br/>
      </w:r>
      <w:r>
        <w:rPr>
          <w:rtl w:val="1"/>
        </w:rPr>
        <w:t xml:space="preserve"> حدثنا حمّاد بن إسماعيل بن عليّة حدثنا أبي عن وهيب عن يحيى بن أبي إسحاق</w:t>
        <w:br/>
      </w:r>
      <w:r>
        <w:rPr>
          <w:color w:val="000000"/>
          <w:rtl w:val="1"/>
        </w:rPr>
        <w:t xml:space="preserve">أنَّه حدَّث </w:t>
      </w:r>
      <w:r>
        <w:rPr>
          <w:color w:val="000000"/>
          <w:rtl w:val="1"/>
        </w:rPr>
        <w:t xml:space="preserve">أنَّه أَصابَهم بالمَدينةِ جَهْدٌ وشِدَّة،  </w:t>
      </w:r>
      <w:r>
        <w:rPr>
          <w:color w:val="000000"/>
          <w:rtl w:val="1"/>
        </w:rPr>
        <w:t xml:space="preserve">وأَنَّه أَتى أبا سعيدٍ الخُدريّ، فقال له: إني كَثيرُ العِيالِ، وقد أصابَتْنا شِدّة، فأردتُ أن أَنقُلَ عِيالِي إلى بعضِ الرِّيف،  </w:t>
      </w:r>
      <w:r>
        <w:rPr>
          <w:color w:val="FF0000"/>
          <w:rtl w:val="1"/>
        </w:rPr>
        <w:t xml:space="preserve">فقال أبو سعيد: لا تَفعلْ، الزَم المَدِينة،  </w:t>
      </w:r>
      <w:r>
        <w:rPr>
          <w:color w:val="FF0000"/>
          <w:rtl w:val="1"/>
        </w:rPr>
        <w:t xml:space="preserve">فإنّا خرجنا مع نبيِّ اللهِ ﷺ - أظنُّ أنه قال - حتَّى قَدِمنا عُسْفان، فأقامَ بها ليالي،  </w:t>
      </w:r>
      <w:r>
        <w:rPr>
          <w:color w:val="FF0000"/>
          <w:rtl w:val="1"/>
        </w:rPr>
        <w:t xml:space="preserve">فقال الناسُ: واللهِ ما نحنُ ها هنا في شَيءٍ، وإنَّ عِيالَنا لخُلُوفٌ، ما نَأمَنُ عليهم،  </w:t>
      </w:r>
      <w:r>
        <w:rPr>
          <w:color w:val="FF0000"/>
          <w:rtl w:val="1"/>
        </w:rPr>
        <w:t xml:space="preserve">فبلغَ ذلك النَّبيَّ ﷺ، فقال: «ما هذا الذي بَلَغَني مِن حَدِيثِكُم؟» - ما أدري كيف قال -  </w:t>
      </w:r>
      <w:r>
        <w:rPr>
          <w:color w:val="FF0000"/>
          <w:rtl w:val="1"/>
        </w:rPr>
        <w:t xml:space="preserve">«والذي أَحلفُ به - أو والذي نَفسِي بيدِه - لقد هَمَمتُ - أو إن شِئتُم لا أدري أيَّتَهما قال - لآمرُنَّ بِناقَتِي تُرْحَل، ثمَّ لا أَحُلُّ لها عُقدةً حتّى أَقدَمَ المدينة»،  </w:t>
      </w:r>
      <w:r>
        <w:rPr>
          <w:color w:val="000000"/>
          <w:rtl w:val="1"/>
        </w:rPr>
        <w:t xml:space="preserve">وقال: «اللّهمّ إنَّ إبراهيمَ حرَّمَ مكةَ فجَعَلَها حَرَمًا،  </w:t>
      </w:r>
      <w:r>
        <w:rPr>
          <w:color w:val="FF0000"/>
          <w:rtl w:val="1"/>
        </w:rPr>
        <w:t xml:space="preserve">وإني حرمتُ المدينةَ حَرَامًا ما بين مأزِمَيْها، أن لا يُهراقَ فيها دمٌ، ولا يُحمَلَ فيها سلاحٌ لقتالٍ، ولا تُخبَطَ فيها شجرةٌ إلّا لعَلْف،  </w:t>
      </w:r>
      <w:r>
        <w:rPr>
          <w:color w:val="000000"/>
          <w:rtl w:val="1"/>
        </w:rPr>
        <w:t xml:space="preserve">اللهمّ بارِك لنا في مَدينتِنا، اللهمَّ بارِك لنا في صاعِنا، اللّهمَّ بارِك لنا في مُدِّنا، اللّهمَّ بارِك لنا في صاعِنا، اللّهمّ بارِك لنا في مُدِّنا، اللهمّ بارِك لنا في مَدِينَتِنا، اللهمَّ اجعل مع البَرَكَة برَكَتَين،  </w:t>
      </w:r>
      <w:r>
        <w:rPr>
          <w:color w:val="000000"/>
          <w:rtl w:val="1"/>
        </w:rPr>
        <w:t xml:space="preserve">والذي نَفسِي بيدِه، ما مِنَ المَدِينةِ شِعبٌ، ولا نَقْبٌ إلَّا عليه مَلَكان يَحرُسانِها حتَّى تَقدَموا إليها»،  </w:t>
      </w:r>
      <w:r>
        <w:rPr>
          <w:color w:val="000000"/>
          <w:rtl w:val="1"/>
        </w:rPr>
        <w:t xml:space="preserve">ثم قال للناس: «ارتَحِلُوا»، فارتحلنا،  </w:t>
      </w:r>
      <w:r>
        <w:rPr>
          <w:color w:val="000000"/>
          <w:rtl w:val="1"/>
        </w:rPr>
        <w:t xml:space="preserve">فأقبلنا إلى المَدِينة، فوالذي نَحلِفُ به، أو يُحلَف به - الشكُّ مِن حمّاد - ما وَضَعنا رِحالَنا حينَ دَخَلنا المَدينة حتّى أَغَار علينا بنو عبد الله بن غَطَفان، وما يُهَيِّجُهم قبل ذلك شيء. </w:t>
      </w:r>
    </w:p>
    <w:p>
      <w:pPr>
        <w:bidi w:val="1"/>
        <w:jc w:val="start"/>
      </w:pPr>
      <w:r>
        <w:rPr>
          <w:rtl w:val="1"/>
        </w:rPr>
        <w:t>درجة الحديث: صحيح</w:t>
      </w:r>
    </w:p>
    <w:p>
      <w:pPr>
        <w:bidi w:val="1"/>
        <w:jc w:val="start"/>
      </w:pPr>
      <w:r>
        <w:rPr>
          <w:rtl w:val="1"/>
        </w:rPr>
        <w:t>الشرح: الدلالة: أهداف الإشاعة وأنواعها</w:t>
      </w:r>
    </w:p>
    <w:p>
      <w:pPr>
        <w:bidi w:val="1"/>
        <w:jc w:val="start"/>
      </w:pPr>
      <w:r>
        <w:rPr>
          <w:rtl w:val="1"/>
        </w:rPr>
        <w:t>الشرح: الدلالة: التصور الإسلامي للحياة الآخرة - التصور الإسلامي</w:t>
      </w:r>
    </w:p>
    <w:p>
      <w:pPr>
        <w:bidi w:val="1"/>
        <w:jc w:val="start"/>
      </w:pPr>
      <w:r>
        <w:rPr>
          <w:rtl w:val="1"/>
        </w:rPr>
        <w:t>الشرح: الدلالة: إشاعة الأمن والسلام في المجتمع المسلم</w:t>
      </w:r>
    </w:p>
    <w:p>
      <w:pPr>
        <w:bidi w:val="1"/>
        <w:jc w:val="start"/>
      </w:pPr>
      <w:r>
        <w:rPr>
          <w:rtl w:val="1"/>
        </w:rPr>
        <w:t>الشرح: الدلالة: التميز - المباديء</w:t>
      </w:r>
    </w:p>
    <w:p>
      <w:pPr>
        <w:bidi w:val="1"/>
        <w:jc w:val="start"/>
      </w:pPr>
      <w:r>
        <w:rPr>
          <w:rtl w:val="1"/>
        </w:rPr>
        <w:t>الشرح: الدلالة: أخبار إبراهيم عليه السلام وفضائله - أخبار أولي العزم من الرسل وفضائلهم</w:t>
      </w:r>
    </w:p>
    <w:p>
      <w:pPr>
        <w:bidi w:val="1"/>
        <w:jc w:val="start"/>
      </w:pPr>
      <w:r>
        <w:rPr>
          <w:rtl w:val="1"/>
        </w:rPr>
        <w:t>الشرح: الدلالة: دعاء النبي للمدينة وأهلها بالخير والبركة - ما ورد في المدينة المنورة والمسجد النبوي</w:t>
      </w:r>
    </w:p>
    <w:p>
      <w:pPr>
        <w:bidi w:val="1"/>
        <w:jc w:val="start"/>
      </w:pPr>
      <w:r>
        <w:rPr>
          <w:rtl w:val="1"/>
        </w:rPr>
        <w:t>الشرح: الدلالة: فضل سكنى المدينة والعيش فيها - ما ورد في المدينة المنورة والمسجد النبوي</w:t>
      </w:r>
    </w:p>
    <w:p>
      <w:pPr>
        <w:bidi w:val="1"/>
        <w:jc w:val="start"/>
      </w:pPr>
      <w:r>
        <w:rPr>
          <w:rtl w:val="1"/>
        </w:rPr>
        <w:t>الشرح: الدلالة: حرمة المدينة - ما ورد في المدينة المنورة والمسجد النبوي</w:t>
      </w:r>
    </w:p>
    <w:p>
      <w:pPr>
        <w:bidi w:val="1"/>
        <w:jc w:val="start"/>
      </w:pPr>
      <w:r>
        <w:rPr>
          <w:rtl w:val="1"/>
        </w:rPr>
        <w:t>الشرح: الدلالة: الوعيد والتهديد لمن أراد بالمدينة وأهلها سوءا - ما ورد في المدينة المنورة والمسجد النبوي</w:t>
      </w:r>
    </w:p>
    <w:p>
      <w:pPr>
        <w:bidi w:val="1"/>
        <w:jc w:val="start"/>
      </w:pPr>
      <w:r>
        <w:rPr>
          <w:rtl w:val="1"/>
        </w:rPr>
        <w:t>الشرح: الدلالة: شفاعة النبي لمن صبر على شدة المدينة ومات فيها - ما ورد في المدينة المنورة والمسجد النبوي</w:t>
      </w:r>
    </w:p>
    <w:p>
      <w:pPr>
        <w:bidi w:val="1"/>
        <w:jc w:val="start"/>
      </w:pPr>
      <w:r>
        <w:rPr>
          <w:rtl w:val="1"/>
        </w:rPr>
        <w:t>الشرح: الدلالة: حراسة الملائكة للمدينة من الدجال - ما ورد في المدينة المنورة والمسجد النبوي</w:t>
      </w:r>
    </w:p>
    <w:p>
      <w:pPr>
        <w:bidi w:val="1"/>
        <w:jc w:val="start"/>
      </w:pPr>
      <w:r>
        <w:rPr>
          <w:rtl w:val="1"/>
        </w:rPr>
        <w:t>الشرح: الدلالة: الحاجة إلى الأمن - حاجات المتعلمين</w:t>
      </w:r>
    </w:p>
    <w:p>
      <w:pPr>
        <w:bidi w:val="1"/>
        <w:jc w:val="start"/>
      </w:pPr>
      <w:r>
        <w:rPr>
          <w:rtl w:val="1"/>
        </w:rPr>
        <w:t>الشرح: الدلالة: الاقتداء - أساليب البحث عن المعرفة</w:t>
      </w:r>
    </w:p>
    <w:p>
      <w:pPr>
        <w:bidi w:val="1"/>
        <w:jc w:val="start"/>
      </w:pPr>
      <w:r>
        <w:rPr>
          <w:rtl w:val="1"/>
        </w:rPr>
        <w:t>الشرح: الدلالة: التربية البيئية الوطنية - الأهداف</w:t>
      </w:r>
    </w:p>
    <w:p>
      <w:pPr>
        <w:bidi w:val="1"/>
        <w:jc w:val="start"/>
      </w:pPr>
      <w:r>
        <w:rPr>
          <w:rtl w:val="1"/>
        </w:rPr>
        <w:t>الشرح: الدلالة: التربية بالثواب والعقاب - الأساليب التربوية والتهذيبية</w:t>
      </w:r>
    </w:p>
    <w:p>
      <w:pPr>
        <w:bidi w:val="1"/>
        <w:jc w:val="start"/>
      </w:pPr>
      <w:r>
        <w:rPr>
          <w:rtl w:val="1"/>
        </w:rPr>
        <w:t>الشرح: الدلالة: التربية بالأحداث - الأساليب التربوية والتهذيبية</w:t>
      </w:r>
    </w:p>
    <w:p>
      <w:pPr>
        <w:bidi w:val="1"/>
        <w:jc w:val="start"/>
      </w:pPr>
      <w:r>
        <w:rPr>
          <w:rtl w:val="1"/>
        </w:rPr>
        <w:t>الشرح: الدلالة: التربية بالدعاء - الأساليب التربوية والتهذيبية</w:t>
      </w:r>
    </w:p>
    <w:p>
      <w:pPr>
        <w:bidi w:val="1"/>
        <w:jc w:val="start"/>
      </w:pPr>
      <w:r>
        <w:rPr>
          <w:rtl w:val="1"/>
        </w:rPr>
        <w:t>الشرح: الدلالة: التكرار - الأساليب التعليمية</w:t>
      </w:r>
    </w:p>
    <w:p>
      <w:pPr>
        <w:bidi w:val="1"/>
        <w:jc w:val="start"/>
      </w:pPr>
      <w:r>
        <w:rPr>
          <w:rtl w:val="1"/>
        </w:rPr>
        <w:t>الشرح: الدلالة: التدرج في التعليم - الأساليب التعليمية</w:t>
      </w:r>
    </w:p>
    <w:p>
      <w:pPr>
        <w:bidi w:val="1"/>
        <w:jc w:val="start"/>
      </w:pPr>
      <w:r>
        <w:rPr>
          <w:rtl w:val="1"/>
        </w:rPr>
        <w:t>الشرح: الدلالة: قيمة الصبر في الأماكن المباركة - قيم الصبر والثبات</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