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هجرة النبيّ صلى الله عليه وسلم،وأصحابه إلى المدينة-كتاب المناقب-صحيح البخاري — رقم الحديث: 3904 — الرقم الفرعي: 99 — الرقم الأصلي: 3904</w:t>
        <w:br/>
      </w:r>
      <w:r>
        <w:rPr>
          <w:rtl w:val="1"/>
        </w:rPr>
        <w:t xml:space="preserve"> حدثنا إسماعيل بن عبد الله قال:حدثني مالك عن أبي النضر،مولى عمر بن عبيد الله عن عبيد ملاحظة يعني ابن حُنين عن أبي سعيد الخدريّ رضي الله عنه</w:t>
        <w:br/>
      </w:r>
      <w:r>
        <w:rPr>
          <w:color w:val="000000"/>
          <w:rtl w:val="1"/>
        </w:rPr>
        <w:t xml:space="preserve">أنَّ رسولَ الله ﷺ جَلَسَ على المِنْبرِ،  </w:t>
      </w:r>
      <w:r>
        <w:rPr>
          <w:color w:val="FF0000"/>
          <w:rtl w:val="1"/>
        </w:rPr>
        <w:t xml:space="preserve">فقال: «إنَّ عَبدًا خَيَّرَه اللهُ بينَ أن يُؤتِيَه من زَهرةِ الدُّنيا ما شاءَ، وبينَ ما عندَه، فاختارَ ما عندَه»،  </w:t>
      </w:r>
      <w:r>
        <w:rPr>
          <w:color w:val="000000"/>
          <w:rtl w:val="1"/>
        </w:rPr>
        <w:t xml:space="preserve">فبَكَى أبو بكرٍ وقال: فَدَيناكَ بآبائِنا وأُمَّهاتِنا،  </w:t>
      </w:r>
      <w:r>
        <w:rPr>
          <w:color w:val="000000"/>
          <w:rtl w:val="1"/>
        </w:rPr>
        <w:t xml:space="preserve">فعَجِبْنا له، وقال النّاسُ: انظُروا إلى هذا الشيخِ، يُخبِرُ رسولُ الله ﷺ عن عَبدٍ خَيَّرَه اللهُ بينَ أن يُؤتِيَه من زَهرةِ الدُّنْيا وبينَ ما عندَه، وهو يقولُ: فَدَيناكَ بآبائِنا وأُمَّهاتِنا.  </w:t>
      </w:r>
      <w:r>
        <w:rPr>
          <w:color w:val="000000"/>
          <w:rtl w:val="1"/>
        </w:rPr>
        <w:t xml:space="preserve">فكان رسولُ الله ﷺ هو المخيَّرَ،  </w:t>
      </w:r>
      <w:r>
        <w:rPr>
          <w:color w:val="000000"/>
          <w:rtl w:val="1"/>
        </w:rPr>
        <w:t xml:space="preserve">وكان أبو بكرٍ هو أعلَمَنا به،  </w:t>
      </w:r>
      <w:r>
        <w:rPr>
          <w:color w:val="FF0000"/>
          <w:rtl w:val="1"/>
        </w:rPr>
        <w:t xml:space="preserve">وقال رسولُ الله ﷺ: «إنَّ مِن أمَنِّ النّاسِ عليَّ في صُحْبتِه ومالِه أبا بكرٍ،  </w:t>
      </w:r>
      <w:r>
        <w:rPr>
          <w:color w:val="FF0000"/>
          <w:rtl w:val="1"/>
        </w:rPr>
        <w:t xml:space="preserve">ولو كنتُ مُتَّخِذًا خَليلًا من أُمَّتي لاتَّخذْتُ أبا بكرٍ، إلَّا خُلّةَ الإسلامِ،  </w:t>
      </w:r>
      <w:r>
        <w:rPr>
          <w:color w:val="FF0000"/>
          <w:rtl w:val="1"/>
        </w:rPr>
        <w:t xml:space="preserve">لا يَبْقَيَنَّ في المسجدِ خَوْخةٌ إلَّا خَوْخةُ أبي بكر». 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قيمة الوفاء للصُّحبة - قيم الوفاء</w:t>
      </w:r>
    </w:p>
    <w:p>
      <w:pPr>
        <w:bidi w:val="1"/>
        <w:jc w:val="start"/>
      </w:pPr>
      <w:r>
        <w:rPr>
          <w:rtl w:val="1"/>
        </w:rPr>
        <w:t>الشرح: الدلالة: رضاه ﷺ بما عند عند الله - صبر النبي ﷺ ورضاه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