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11168 — الرقم الفرعي: 99 — الرقم الأصلي: 11168 — ج: 3 — ص: 22</w:t>
        <w:br/>
      </w:r>
      <w:r>
        <w:rPr>
          <w:rtl w:val="1"/>
        </w:rPr>
        <w:t xml:space="preserve"> حدثنا عبد الله حدثني أبي ثنا محمد ثنا شعبة عن سعد بن إبراهيم عن أبي أُمامَة بن سهل قال:سمعت أبا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نزَلَ أهلُ قُريظةَ على حُكمِ سعدِ بنِ معاذ،  </w:t>
      </w:r>
      <w:r>
        <w:rPr>
          <w:color w:val="FF0000"/>
          <w:rtl w:val="1"/>
        </w:rPr>
        <w:t xml:space="preserve">قال: فأَرسلَ رسولُ الله ﷺ إلى سعدٍ، فأَتاه على حمارٍ،  </w:t>
      </w:r>
      <w:r>
        <w:rPr>
          <w:color w:val="FF0000"/>
          <w:rtl w:val="1"/>
        </w:rPr>
        <w:t xml:space="preserve">قال: فلمَّا دَنا قَريبًا من المسجد، قال رسولُ الله ﷺ: «قُومُوا إلى سَيِّدِكُم - أو خَيرِكُم -»  </w:t>
      </w:r>
      <w:r>
        <w:rPr>
          <w:color w:val="FF0000"/>
          <w:rtl w:val="1"/>
        </w:rPr>
        <w:t xml:space="preserve">ثم قال: «إنَّ هؤلاءِ نَزَلوا على حُكمِكَ»، قال: تُقتَلُ مُقاتِلَتُهم وتُسبَى ذَرَاريُّهم،  </w:t>
      </w:r>
      <w:r>
        <w:rPr>
          <w:color w:val="FF0000"/>
          <w:rtl w:val="1"/>
        </w:rPr>
        <w:t xml:space="preserve">قال: فقالَ النّبيُّ: «لقد قَضَيتَ بحُكمِ الله» وربما قال: «قَضَيت بحُكمِ المَلِك».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الخندق وبنو قريظة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