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22997 — الرقم الفرعي: 99 — الرقم الأصلي: 22997 — ج: 5 — ص: 354</w:t>
        <w:br/>
      </w:r>
      <w:r>
        <w:rPr>
          <w:rtl w:val="1"/>
        </w:rPr>
        <w:t xml:space="preserve"> حدثنا زيد بن الحباب حدثني عبد الله بن بُرَيْدَة قال:سمعت بَريدة</w:t>
        <w:br/>
      </w:r>
      <w:r>
        <w:rPr>
          <w:color w:val="000000"/>
          <w:rtl w:val="1"/>
        </w:rPr>
        <w:t xml:space="preserve">يقول:  </w:t>
      </w:r>
      <w:r>
        <w:rPr>
          <w:color w:val="000000"/>
          <w:rtl w:val="1"/>
        </w:rPr>
        <w:t xml:space="preserve">جاءَ سَلمانُ إلى رسولِ الله ﷺ حين قَدِم المدينةَ بمائدةٍ عليها رُطَبٌ، فوَضَعها بين يَدَيْ رسولِ الله ﷺ ،  </w:t>
      </w:r>
      <w:r>
        <w:rPr>
          <w:color w:val="FF0000"/>
          <w:rtl w:val="1"/>
        </w:rPr>
        <w:t xml:space="preserve">فقالَ رسولُ الله ﷺ: «ما هذا يا سَلمانُ؟» قال: صَدَقةٌ عليكَ وعلى أَصحابِك، قال: «ارفَعْها، فإنّا لا نأكلُ الصَّدَقةَ» فرَفَعَها،  </w:t>
      </w:r>
      <w:r>
        <w:rPr>
          <w:color w:val="FF0000"/>
          <w:rtl w:val="1"/>
        </w:rPr>
        <w:t xml:space="preserve">وجاءَه مِن الغَدِ بمِثلِه، فوضَعَه بينَ يدَيهِ، قال: «ما هذا يا سَلمانُ؟» قال: صَدَقةٌ عليكَ وعلى أَصحابِك، قال: «ارفَعْها، فإنّا لا نأكُلُ الصَّدَقة» فرَفَعها،  </w:t>
      </w:r>
      <w:r>
        <w:rPr>
          <w:color w:val="000000"/>
          <w:rtl w:val="1"/>
        </w:rPr>
        <w:t xml:space="preserve">فجاء مِن الغَدِ بمِثلِه، فوَضَعَه بين يدَيه، يَحمِلُه، فقال: «ما هذا يا سَلمان؟» فقال: هديّةٌ لك، فقال رَسولُ الله ﷺ لأَصحابِه: «ابسُطوا».  </w:t>
      </w:r>
      <w:r>
        <w:rPr>
          <w:color w:val="FF0000"/>
          <w:rtl w:val="1"/>
        </w:rPr>
        <w:t xml:space="preserve">فنظَرَ إلى الخاتَم الذي على ظَهرِ رسول الله ﷺ فآمَنَ به. </w:t>
      </w:r>
      <w:r>
        <w:rPr>
          <w:color w:val="000000"/>
          <w:rtl w:val="1"/>
        </w:rPr>
        <w:t xml:space="preserve">وكانَ لليَهود، فاشتراهُ رسولُ الله ﷺ بكذا وكذا دِرهمًا، وعلى أَن يَغرِسَ نَخلًا فيَعملَ سَلمانُ فيها حتَّى تُطعِمَ،  </w:t>
      </w:r>
      <w:r>
        <w:rPr>
          <w:color w:val="FF0000"/>
          <w:rtl w:val="1"/>
        </w:rPr>
        <w:t xml:space="preserve">قال: فغَرَسَ رسولُ الله ﷺ النَّخلَ إلّا نَخلةً واحدةً غرَسَها عُمر،  </w:t>
      </w:r>
      <w:r>
        <w:rPr>
          <w:color w:val="FF0000"/>
          <w:rtl w:val="1"/>
        </w:rPr>
        <w:t xml:space="preserve">فحمَلَت النَّخلُ من عامِها، ولم تَحملِ النَّخلةُ،  </w:t>
      </w:r>
      <w:r>
        <w:rPr>
          <w:color w:val="FF0000"/>
          <w:rtl w:val="1"/>
        </w:rPr>
        <w:t xml:space="preserve">فقالَ رسولُ الله ﷺ : «ما شأنُ هذه؟» قال عمر: أنا غرَسْتُها يا رسولَ الله، قال: فنَزَعها رسولُ الله ﷺ ثمَّ غَرَسَها، فحمَلَتْ من عامِها. 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 xml:space="preserve">الشرح: الدلالة: عدم قبوله ﷺ الصدقة - عادة النبي ﷺ في قبول الهدية ومكافأة صاحبها وعدم قبول الصدقة </w:t>
      </w:r>
    </w:p>
    <w:p>
      <w:pPr>
        <w:bidi w:val="1"/>
        <w:jc w:val="start"/>
      </w:pPr>
      <w:r>
        <w:rPr>
          <w:rtl w:val="1"/>
        </w:rPr>
        <w:t xml:space="preserve">الشرح: الدلالة: بركة يده ﷺ في إثمار النخل - بركة يده الشريفة ﷺ 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