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23704 — الرقم الفرعي: 99 — الرقم الأصلي: 23704 — ج: 5 — ص: 437</w:t>
        <w:br/>
      </w:r>
      <w:r>
        <w:rPr>
          <w:rtl w:val="1"/>
        </w:rPr>
        <w:t xml:space="preserve"> حدثنا يحيى بن إسحاق أنا شريك عن عبيد المكتب عن أبي الطفيل عن سلمان</w:t>
        <w:br/>
      </w:r>
      <w:r>
        <w:rPr>
          <w:color w:val="FF0000"/>
          <w:rtl w:val="1"/>
        </w:rPr>
        <w:t xml:space="preserve">قال: كان النّبيُّ ﷺ يَقبلُ الهديَّة، ولا يَقبلُ الصَّدَقةَ. </w:t>
      </w:r>
      <w:r>
        <w:rPr>
          <w:color w:val="000000"/>
          <w:rtl w:val="1"/>
        </w:rPr>
        <w:t xml:space="preserve"> قال عبد الله: وحدَّثناهُ عليُّ بن حَكيم، أخبَرنا شَرِيك، عن عُبيدِ المُكتِب، بإسنادِه نحوَه.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عدم قبوله ﷺ الصدقة - عادة النبي ﷺ في قبول الهدية ومكافأة صاحبها وعدم قبول الصدقة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