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المسكر-كتاب الأشربة-سنن أبي داود — رقم الحديث: 3680 — الرقم الفرعي: 99 — الرقم الأصلي: 3680</w:t>
        <w:br/>
      </w:r>
      <w:r>
        <w:rPr>
          <w:rtl w:val="1"/>
        </w:rPr>
        <w:t xml:space="preserve"> حدثنا محمد بن رافع النيسابوريّ ثنا إبراهيم بن عمر الصنعانيّ قال:سمعت النعمان بن بشير يقول عن طاوس عن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«كل مُخَمِّرٍ خمرٌ، وكلُّ مُسكِرٍ حرامٌ،  </w:t>
      </w:r>
      <w:r>
        <w:rPr>
          <w:color w:val="FF0000"/>
          <w:rtl w:val="1"/>
        </w:rPr>
        <w:t xml:space="preserve">ومن شَرِب مُسكِرًا بُخِسَت صلاتُه أربعينَ صباحًا،  </w:t>
      </w:r>
      <w:r>
        <w:rPr>
          <w:color w:val="FF0000"/>
          <w:rtl w:val="1"/>
        </w:rPr>
        <w:t xml:space="preserve">فإن تابَ تابَ الله عليه، فإن عادَ الرّابعةَ كان حقًّا على الله أن يَسْقِيه مِن طِينةِ الخَبالِ».  </w:t>
      </w:r>
      <w:r>
        <w:rPr>
          <w:color w:val="FF0000"/>
          <w:rtl w:val="1"/>
        </w:rPr>
        <w:t xml:space="preserve">قيل: وما طِينةُ الخبالِ يا رَسول الله ﷺ؟ قال: «صَدِيدُ أهلِ النار،  </w:t>
      </w:r>
      <w:r>
        <w:rPr>
          <w:color w:val="FF0000"/>
          <w:rtl w:val="1"/>
        </w:rPr>
        <w:t xml:space="preserve">ومَن سَقاهُ صغيرًا لا يَعرِفُ حلالَه من حرامِهِ كان حقًّا على الله أن يَسْقِيَه من طِينةِ الخَبال».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تكرار شرب الخمر - حد الخمر</w:t>
      </w:r>
    </w:p>
    <w:p>
      <w:pPr>
        <w:bidi w:val="1"/>
        <w:jc w:val="start"/>
      </w:pPr>
      <w:r>
        <w:rPr>
          <w:rtl w:val="1"/>
        </w:rPr>
        <w:t>الشرح: الدلالة: * شرب الخمر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