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هجرة البادي-كتاب البيعة-سنن النسائي — رقم الحديث: 4165 — الرقم الفرعي: 99 — الرقم الأصلي: 4165</w:t>
        <w:br/>
      </w:r>
      <w:r>
        <w:rPr>
          <w:rtl w:val="1"/>
        </w:rPr>
        <w:t xml:space="preserve"> أخبرنا أحمد بن عبد الله بن الحكم قال:حدثنا محمد بن جعفر قال:حدثنا شعبة عن عمرو بن مُرّة عن عبد الله بن الحارث عن أبي كثير عن عبد الله بن عمرو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قال رجُلٌ: يا رسول الله، أيّ الهجرة أفضلُ؟ قال: أنْ تَهجُرَ ما كَرِه ربّكَ، عزّ وجلّ.  </w:t>
      </w:r>
      <w:r>
        <w:rPr>
          <w:color w:val="000000"/>
          <w:rtl w:val="1"/>
        </w:rPr>
        <w:t xml:space="preserve">وقال رسول الله ﷺ: الهجرة، هجرتان: هجرة الحاضِر، وهجرة البادي،  </w:t>
      </w:r>
      <w:r>
        <w:rPr>
          <w:color w:val="FF0000"/>
          <w:rtl w:val="1"/>
        </w:rPr>
        <w:t xml:space="preserve">فأمّا البادي، فيُجيبُ إذا دُعِيَ، ويُطيعُ إذا أُمِرَ،  </w:t>
      </w:r>
      <w:r>
        <w:rPr>
          <w:color w:val="000000"/>
          <w:rtl w:val="1"/>
        </w:rPr>
        <w:t xml:space="preserve">وأمّا الحاضر، فهو أعظمهما بَلِيّةً، وأعظمهما أجراً.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السمع والطاعة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الطاعة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طاعة الله وطاعة رسوله صلى الله عليه وسلم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معنى الهجرة وحكمها - الهجرة إلى الاقاليم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