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17154 — الرقم الفرعي: 99 — الرقم الأصلي: 17154 — ج: 4 — ص: 127</w:t>
        <w:br/>
      </w:r>
      <w:r>
        <w:rPr>
          <w:rtl w:val="1"/>
        </w:rPr>
        <w:t xml:space="preserve"> حدثنا أبو عاصم ثنا وهب،أبو خالد قال:حدثتني أمّ حبيبة بنت العرباض عن أبيها أنّ رسول الله صلى الله عليه وسلم</w:t>
        <w:br/>
      </w:r>
      <w:r>
        <w:rPr>
          <w:color w:val="FF0000"/>
          <w:rtl w:val="1"/>
        </w:rPr>
        <w:t xml:space="preserve">أنّ رسولَ الله ﷺ كان يأخذُ الوَبَرَة من فَيْء الله عزَّ وجلَّ، فيقول: «ما لي مِن هذا إلّا مثلُ ما لأَحدِكم، إلّا الخُمسَ، وهو مَردُودٌ فيكم،  </w:t>
      </w:r>
      <w:r>
        <w:rPr>
          <w:color w:val="000000"/>
          <w:rtl w:val="1"/>
        </w:rPr>
        <w:t xml:space="preserve">فأَدّوا الخَيطَ والمِخْيَط فما فَوقَهما،  </w:t>
      </w:r>
      <w:r>
        <w:rPr>
          <w:color w:val="FF0000"/>
          <w:rtl w:val="1"/>
        </w:rPr>
        <w:t xml:space="preserve">وإيَّاكم والغُلول فإنّه عارٌ وشنارٌ على صاحِبِه يومَ القِيامة».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 xml:space="preserve">الشرح: الدلالة: ورعه ﷺ في مال الفيء - ورع النبي ﷺ 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