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 مناقب قريش-كتاب المناقب-صحيح البخاري — رقم الحديث: 3504 — الرقم الفرعي: 99 — الرقم الأصلي: 3504</w:t>
        <w:br/>
      </w:r>
      <w:r>
        <w:rPr>
          <w:rtl w:val="1"/>
        </w:rPr>
        <w:t xml:space="preserve"> حدثنا أبو نُعيم حدثنا سفيان عن سعد ح قال يعقوب بن إبراهيم حدثنا أبي عن أبيه قال:حدثني عبد الرحمن بن هُرمُز الأعرج عن أبي هريرة رضي الله عنه قال: قال رسول الله صلى الله عليه وسلم</w:t>
        <w:br/>
      </w:r>
      <w:r>
        <w:rPr>
          <w:color w:val="FF0000"/>
          <w:rtl w:val="1"/>
        </w:rPr>
        <w:t xml:space="preserve">«قُريش، والأنصار، وجُهَينة، ومُزَينة، وأَسْلَم، وأَشْجَعُ، وغِفَارٌ مَوالِيَّ، ليس لهم مَولًى دونَ اللهِ ورسولِه».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الولاء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ما ورد في عدنان وكنانة وقريش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غفار وأسلم ومزينة وأشجع وجهينة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الولاء والبراء - الأمة</w:t>
      </w:r>
    </w:p>
    <w:p>
      <w:pPr>
        <w:bidi w:val="1"/>
        <w:jc w:val="start"/>
      </w:pPr>
      <w:r>
        <w:rPr>
          <w:rtl w:val="1"/>
        </w:rPr>
        <w:t>الشرح: الدلالة: قيمة الولاء والبراء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الولاء للدولة الإسلامية - واجبات أهل الذمة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