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التلبية إذا انحدر في الوادي-كتاب الحجّ-صحيح البخاري — رقم الحديث: 1555 — الرقم الفرعي: 99 — الرقم الأصلي: 1555</w:t>
        <w:br/>
      </w:r>
      <w:r>
        <w:rPr>
          <w:rtl w:val="1"/>
        </w:rPr>
        <w:t xml:space="preserve"> حدثنا محمد بن المثنى قال:حدثني ابن أبي عديّ عن ابن عون عن مجاهد</w:t>
        <w:br/>
      </w:r>
      <w:r>
        <w:rPr>
          <w:color w:val="FF0000"/>
          <w:rtl w:val="1"/>
        </w:rPr>
        <w:t xml:space="preserve">قال: كنَّا عندَ ابنِ عبَّاسٍ رضي الله عنهما، فذَكَرُوا الدَّجّالَ أنَّه قال: «مكتوبٌ بين عَينَيهِ: كافرٌ»، فقال ابنُ عبَّاسٍ: لم أسمَعْه، ولكنَّه قال:  </w:t>
      </w:r>
      <w:r>
        <w:rPr>
          <w:color w:val="FF0000"/>
          <w:rtl w:val="1"/>
        </w:rPr>
        <w:t xml:space="preserve">«أمَّا موسى، كأنّي أنظُرُ إليه إذا انحَدَرَ في الوادي يُلبِّي». 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أخبار إبراهيم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أخبار موسى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فضل التلبية - التلبية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