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2201 — الرقم الفرعي: 99 — الرقم الأصلي: 1449 — ج: 2 — ص: 302</w:t>
        <w:br/>
      </w:r>
      <w:r>
        <w:rPr>
          <w:rtl w:val="1"/>
        </w:rPr>
        <w:t xml:space="preserve"> وحدثني مالك عن يحيى بن سعيد عن عبدالرحمن بن القاسم</w:t>
        <w:br/>
      </w:r>
      <w:r>
        <w:rPr>
          <w:color w:val="FF0000"/>
          <w:rtl w:val="1"/>
        </w:rPr>
        <w:t xml:space="preserve">أنَّه سمِعَ مَكحولًا الدِّمشقيَّ يَسألُ القاسمَ بنَ محمدٍ عن العُمرَى، وما يقولُ الناسُ فيها؟  </w:t>
      </w:r>
      <w:r>
        <w:rPr>
          <w:color w:val="FF0000"/>
          <w:rtl w:val="1"/>
        </w:rPr>
        <w:t xml:space="preserve">فقال القاسم بنُ محمد: ما أَدركتُ النّاسَ إلّا وهم على شُروطِهم في أَموالِهم، وفيما أَعطَوا. </w:t>
      </w:r>
      <w:r>
        <w:rPr>
          <w:color w:val="FF0000"/>
          <w:rtl w:val="1"/>
        </w:rPr>
        <w:t xml:space="preserve">2202- قال يحيى: سمعتُ مالكًا يقول: وعلى ذلك الأَمرُ عندنا: أنَّ العُمرَى تَرجعُ إلى الذي أَعمَرَها، إذا لم يَقُل: هي لكَ ولِعَقِبِك.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