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دم المحيض-كتاب الوضوء-صحيح البخاري — رقم الحديث: 308 — الرقم الفرعي: 99 — الرقم الأصلي: 308</w:t>
        <w:br/>
      </w:r>
      <w:r>
        <w:rPr>
          <w:rtl w:val="1"/>
        </w:rPr>
        <w:t xml:space="preserve"> حدثنا أصبغ قال:أخبرني ابن وهب قال:أخبرني عمرو بن الحارث عن عبد الرحمن بن القاسم حدثه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كانت إحدانا تَحِيضُ، ثمَّ تَقْتَرِصُ الدَّمَ مِن ثوبِها عندَ طُهْرِها فتَغسِلُه،  </w:t>
      </w:r>
      <w:r>
        <w:rPr>
          <w:color w:val="FF0000"/>
          <w:rtl w:val="1"/>
        </w:rPr>
        <w:t xml:space="preserve">وتَنضَحُ على سائرِه،  </w:t>
      </w:r>
      <w:r>
        <w:rPr>
          <w:color w:val="FF0000"/>
          <w:rtl w:val="1"/>
        </w:rPr>
        <w:t xml:space="preserve">ثمَّ تُصلِّي فيه. </w:t>
      </w:r>
    </w:p>
    <w:p>
      <w:pPr>
        <w:bidi w:val="1"/>
        <w:jc w:val="start"/>
      </w:pPr>
      <w:r>
        <w:rPr>
          <w:rtl w:val="1"/>
        </w:rPr>
        <w:t>الشرح: الدلالة: الدم - أنواع النجاسات</w:t>
      </w:r>
    </w:p>
    <w:p>
      <w:pPr>
        <w:bidi w:val="1"/>
        <w:jc w:val="start"/>
      </w:pPr>
      <w:r>
        <w:rPr>
          <w:rtl w:val="1"/>
        </w:rPr>
        <w:t>الشرح: الدلالة: نظافة اللباس - الحث على النظافة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قيمة نظافة الملابس - قيم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