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نوع آخر-كتاب التطبيق-سنن النسائي — رقم الحديث: 1052 — الرقم الفرعي: 99 — الرقم الأصلي: 1052</w:t>
        <w:br/>
      </w:r>
      <w:r>
        <w:rPr>
          <w:rtl w:val="1"/>
        </w:rPr>
        <w:t xml:space="preserve"> أخبرنا يحيى بن عثمان قال:حدثنا ابن حمير قال:حدثنا شعيب عن محمد بن المنكدر ملاحظة وذكر آخَرَ قبله عن عبد الرحمن الأعرج عن محمد بن مسلمة</w:t>
        <w:br/>
      </w:r>
      <w:r>
        <w:rPr>
          <w:color w:val="000000"/>
          <w:rtl w:val="1"/>
        </w:rPr>
        <w:t xml:space="preserve">أنّ رسولَ الله ﷺ، كان إذا قام يُصلّي تطوّعًا،  </w:t>
      </w:r>
      <w:r>
        <w:rPr>
          <w:color w:val="FF0000"/>
          <w:rtl w:val="1"/>
        </w:rPr>
        <w:t xml:space="preserve">يقول إذا رَكعَ: «اللَّهمّ لكَ رَكعتُ، وبكَ آمَنتُ، ولكَ أسلَمتُ، وعليكَ توكّلتُ، أنتَ ربِّي، خَشَعَ سَمْعي وبَصَري ولَحْمي ودَمِي ومُخِّي وعَصَبي للهِ ربِّ العالَمين». </w:t>
      </w:r>
    </w:p>
    <w:p>
      <w:pPr>
        <w:bidi w:val="1"/>
        <w:jc w:val="start"/>
      </w:pPr>
      <w:r>
        <w:rPr>
          <w:rtl w:val="1"/>
        </w:rPr>
        <w:t>درجة الحديث: معلول</w:t>
      </w:r>
    </w:p>
    <w:p>
      <w:pPr>
        <w:bidi w:val="1"/>
        <w:jc w:val="start"/>
      </w:pPr>
      <w:r>
        <w:rPr>
          <w:rtl w:val="1"/>
        </w:rPr>
        <w:t>الشرح: الدلالة: أذكار الركوع - الركوع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