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السفر قطعةٌ من العذاب-كتاب الحجّ-صحيح البخاري — رقم الحديث: 1804 — الرقم الفرعي: 99 — الرقم الأصلي: 1804</w:t>
        <w:br/>
      </w:r>
      <w:r>
        <w:rPr>
          <w:rtl w:val="1"/>
        </w:rPr>
        <w:t xml:space="preserve"> حدثنا عبد الله بن مسلمة حدثنا مالك عن سُمَيّ عن أبي صالح عن أبي هريرة رضي الله عنه عن النبيّ صلى الله عليه وسلم</w:t>
        <w:br/>
      </w:r>
      <w:r>
        <w:rPr>
          <w:color w:val="FF0000"/>
          <w:rtl w:val="1"/>
        </w:rPr>
        <w:t xml:space="preserve">قال: «السَّفَرُ قِطْعةٌ مِن العذابِ، يَمْنَعُ أحدَكم طعامَه وشرابَه ونومَه، فإذا قَضَى نَهْمَتَه فلْيُعَجِّلْ إلى أهلِه».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