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المسح على العمامة-كتاب الطهارة-سنن أبي داود — رقم الحديث: 147 — الرقم الفرعي: 99 — الرقم الأصلي: 147</w:t>
        <w:br/>
      </w:r>
      <w:r>
        <w:rPr>
          <w:rtl w:val="1"/>
        </w:rPr>
        <w:t xml:space="preserve"> حدثنا أحمد بن صالح ثنا ابن وهب حدثني معاوية بن صالح عن عبد العزيز بن مسلم عن أبي مَعقِل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رأيتُ رسولَ الله ﷺ يتوضَّأ وعليه عِمامةٌ قِطْريَّةٌ،  </w:t>
      </w:r>
      <w:r>
        <w:rPr>
          <w:color w:val="FF0000"/>
          <w:rtl w:val="1"/>
        </w:rPr>
        <w:t xml:space="preserve">فأدخَلَ يَدَهُ مِن تحتِ العِمامةِ، فمسَحَ مُقَدَّمَ رأسِهِ ولم يَنقُضِ العِمامَةَ.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العمامة - أسماء الملابس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مسح الرأس والأذنين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