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الاستبراء من البول-كتاب الطهارة-سنن أبي داود — رقم الحديث: 22 — الرقم الفرعي: 99 — الرقم الأصلي: 22</w:t>
        <w:br/>
      </w:r>
      <w:r>
        <w:rPr>
          <w:rtl w:val="1"/>
        </w:rPr>
        <w:t xml:space="preserve"> حدثنا مُسدد ثنا عبد الواحد بن زياد ثنا الأعمش عن زيد بن وهب عن عبد الرحمن بن حسنة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انطَلَقتُ أنا وعمرُو بنُ العاص إلى النّبيِّ ﷺ،  </w:t>
      </w:r>
      <w:r>
        <w:rPr>
          <w:color w:val="000000"/>
          <w:rtl w:val="1"/>
        </w:rPr>
        <w:t xml:space="preserve">فخَرجَ ومعهُ دَرَقَةٌ، ثُمَّ استَتَر بها، ثُمَّ بال،  </w:t>
      </w:r>
      <w:r>
        <w:rPr>
          <w:color w:val="000000"/>
          <w:rtl w:val="1"/>
        </w:rPr>
        <w:t xml:space="preserve">فقُلنا: انظُرُوا إليه يَبولُ كما تَبولُ المَرأةُ،  </w:t>
      </w:r>
      <w:r>
        <w:rPr>
          <w:color w:val="FF0000"/>
          <w:rtl w:val="1"/>
        </w:rPr>
        <w:t xml:space="preserve">فسَمِعَ ذلك، فقال: «ألَم تَعلَمُوا ما لَقِيَ صاحِبُ بني إسرائيلَ؟ كانوا إذا أصابَهُمُ البَولُ قَطَعُوا ما أصابَهُ البَولُ مِنهم، فنَهاهُم، فعُذِّبَ في قَبرِه». </w:t>
      </w:r>
      <w:r>
        <w:rPr>
          <w:color w:val="000000"/>
          <w:rtl w:val="1"/>
        </w:rPr>
        <w:t xml:space="preserve">قالَ أبو داود: قالَ منصور، عن أبي وائل، عن أبي مُوسى في هذا الحديث، قال: «جِلدَ أَحدِهم».  </w:t>
      </w:r>
      <w:r>
        <w:rPr>
          <w:color w:val="000000"/>
          <w:rtl w:val="1"/>
        </w:rPr>
        <w:t xml:space="preserve">وقالَ عاصم، عن أَبي وائل، عن أبي مُوسى، عن النَّبيِّ ﷺ، قال: «جَسَدَ أحدِهم».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المعصية والعصيان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الحكم بما أنزل الله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النهي عن المعروف - من أسباب عذاب القبر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