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أنه لا أعتبار بكبر الهلال وصغره،وأن الله تعالى أمده للرؤية فإن غمّ *-كتاب الصيام-صحيح مسلم — رقم الحديث: 1088 — الرقم الفرعي: 1 — الرقم الأصلي: 1088</w:t>
        <w:br/>
      </w:r>
      <w:r>
        <w:rPr>
          <w:rtl w:val="1"/>
        </w:rPr>
        <w:t xml:space="preserve"> حدثنا أبو بكر بن أبي شيبة حدثنا محمد بن فضيل عن حُصين عن عمرو بن مُرّة عن أبي البختريّ</w:t>
        <w:br/>
      </w:r>
      <w:r>
        <w:rPr>
          <w:color w:val="FF0000"/>
          <w:rtl w:val="1"/>
        </w:rPr>
        <w:t xml:space="preserve">قال: خَرَجنا للعُمرَةِ، فلمّا نَزَلنا ببَطنِ نَخْلَةَ، قال: تَراءَيْنا الهِلَال،  </w:t>
      </w:r>
      <w:r>
        <w:rPr>
          <w:color w:val="FF0000"/>
          <w:rtl w:val="1"/>
        </w:rPr>
        <w:t xml:space="preserve">فقالَ بَعضُ القَومِ: هُو ابنُ ثَلَاثٍ، وقال بَعضُ القَومِ: هو ابنُ لَيلَتَين،  </w:t>
      </w:r>
      <w:r>
        <w:rPr>
          <w:color w:val="FF0000"/>
          <w:rtl w:val="1"/>
        </w:rPr>
        <w:t xml:space="preserve">قال: فلقِينا ابنَ عَبّاس، فقُلنا: إنّا رَأَينا الهِلَال، فقالَ بَعضُ القَومِ: هو ابنُ ثَلَاث، وقال بَعضُ القَوم: هو ابنُ لَيلَتَين، فقالَ: أَيّ لَيلَة رَأَيتُمُوه؟ قال: فقُلنا: لَيلَةَ كَذَا وكَذَا، فقال: إنّ رَسُولَ اللهِ ﷺ، قال:  </w:t>
      </w:r>
      <w:r>
        <w:rPr>
          <w:color w:val="FF0000"/>
          <w:rtl w:val="1"/>
        </w:rPr>
        <w:t xml:space="preserve">«إنّ اللهَ مَدَّه للرُّؤيَةِ، فهُوَ لِلَيلَة رَأَيتُمُوه».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اختلاف البلدان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